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A97" w:rsidRDefault="005A6A97" w:rsidP="009A6CFC">
      <w:pPr>
        <w:jc w:val="right"/>
        <w:rPr>
          <w:rStyle w:val="2"/>
          <w:bCs/>
          <w:szCs w:val="22"/>
          <w:lang w:eastAsia="ru-RU"/>
        </w:rPr>
      </w:pPr>
    </w:p>
    <w:p w:rsidR="005A6A97" w:rsidRDefault="005A6A97" w:rsidP="00181724">
      <w:pPr>
        <w:spacing w:line="240" w:lineRule="atLeast"/>
        <w:jc w:val="right"/>
        <w:rPr>
          <w:i/>
          <w:sz w:val="24"/>
        </w:rPr>
      </w:pPr>
      <w:r>
        <w:rPr>
          <w:i/>
          <w:sz w:val="24"/>
        </w:rPr>
        <w:t>ООП ординатуры</w:t>
      </w:r>
    </w:p>
    <w:p w:rsidR="005A6A97" w:rsidRDefault="005A6A97" w:rsidP="00181724">
      <w:pPr>
        <w:spacing w:line="240" w:lineRule="atLeast"/>
        <w:jc w:val="right"/>
        <w:rPr>
          <w:i/>
          <w:sz w:val="24"/>
        </w:rPr>
      </w:pPr>
      <w:r>
        <w:rPr>
          <w:i/>
          <w:sz w:val="24"/>
        </w:rPr>
        <w:t>Специальность 31.08.37 – Клиническая фармакология</w:t>
      </w:r>
    </w:p>
    <w:p w:rsidR="005A6A97" w:rsidRDefault="005A6A97" w:rsidP="00181724">
      <w:pPr>
        <w:spacing w:line="240" w:lineRule="atLeast"/>
        <w:jc w:val="right"/>
        <w:rPr>
          <w:i/>
          <w:sz w:val="24"/>
        </w:rPr>
      </w:pPr>
    </w:p>
    <w:p w:rsidR="005A6A97" w:rsidRDefault="005A6A97" w:rsidP="00181724">
      <w:pPr>
        <w:spacing w:line="240" w:lineRule="atLeast"/>
        <w:jc w:val="right"/>
        <w:rPr>
          <w:i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jc w:val="center"/>
        <w:rPr>
          <w:b/>
          <w:sz w:val="24"/>
        </w:rPr>
      </w:pPr>
      <w:r>
        <w:rPr>
          <w:b/>
          <w:sz w:val="24"/>
        </w:rPr>
        <w:t>ГОСУДАРСТВЕННАЯ ИТОГОВАЯ АТТЕСТАЦИЯ</w:t>
      </w:r>
    </w:p>
    <w:p w:rsidR="005A6A97" w:rsidRDefault="005A6A97" w:rsidP="00181724">
      <w:pPr>
        <w:jc w:val="center"/>
        <w:rPr>
          <w:b/>
          <w:sz w:val="24"/>
        </w:rPr>
      </w:pPr>
      <w:r>
        <w:rPr>
          <w:b/>
          <w:sz w:val="24"/>
        </w:rPr>
        <w:t>основной образовательной программы высшего образования (ординатура)</w:t>
      </w:r>
    </w:p>
    <w:p w:rsidR="005A6A97" w:rsidRDefault="005A6A97" w:rsidP="00181724">
      <w:pPr>
        <w:jc w:val="center"/>
        <w:rPr>
          <w:b/>
          <w:sz w:val="24"/>
        </w:rPr>
      </w:pPr>
    </w:p>
    <w:p w:rsidR="005A6A97" w:rsidRDefault="005A6A97" w:rsidP="00181724">
      <w:pPr>
        <w:pStyle w:val="7"/>
        <w:shd w:val="clear" w:color="auto" w:fill="auto"/>
        <w:spacing w:after="0" w:line="240" w:lineRule="auto"/>
        <w:ind w:firstLine="0"/>
        <w:jc w:val="left"/>
        <w:rPr>
          <w:rStyle w:val="10"/>
          <w:sz w:val="24"/>
          <w:szCs w:val="24"/>
          <w:lang w:eastAsia="ru-RU"/>
        </w:rPr>
      </w:pPr>
    </w:p>
    <w:p w:rsidR="005A6A97" w:rsidRDefault="005A6A97" w:rsidP="00181724">
      <w:pPr>
        <w:pStyle w:val="7"/>
        <w:shd w:val="clear" w:color="auto" w:fill="auto"/>
        <w:spacing w:after="0" w:line="240" w:lineRule="auto"/>
        <w:ind w:firstLine="0"/>
        <w:jc w:val="left"/>
        <w:rPr>
          <w:rStyle w:val="10"/>
          <w:szCs w:val="24"/>
          <w:lang w:eastAsia="ru-RU"/>
        </w:rPr>
      </w:pPr>
    </w:p>
    <w:p w:rsidR="005A6A97" w:rsidRDefault="005A6A97" w:rsidP="00181724">
      <w:pPr>
        <w:pStyle w:val="7"/>
        <w:shd w:val="clear" w:color="auto" w:fill="auto"/>
        <w:spacing w:after="0" w:line="360" w:lineRule="auto"/>
        <w:ind w:firstLine="0"/>
        <w:rPr>
          <w:rStyle w:val="10"/>
          <w:sz w:val="24"/>
          <w:szCs w:val="24"/>
          <w:lang w:eastAsia="ru-RU"/>
        </w:rPr>
      </w:pPr>
    </w:p>
    <w:p w:rsidR="005A6A97" w:rsidRDefault="005A6A97" w:rsidP="00181724">
      <w:pPr>
        <w:rPr>
          <w:b/>
        </w:rPr>
      </w:pPr>
    </w:p>
    <w:p w:rsidR="005A6A97" w:rsidRDefault="005A6A97" w:rsidP="00181724">
      <w:pPr>
        <w:rPr>
          <w:sz w:val="24"/>
        </w:rPr>
      </w:pPr>
      <w:r>
        <w:rPr>
          <w:sz w:val="24"/>
        </w:rPr>
        <w:t>Продолжительность: 108 часов</w:t>
      </w:r>
    </w:p>
    <w:p w:rsidR="005A6A97" w:rsidRDefault="005A6A97" w:rsidP="00181724">
      <w:pPr>
        <w:rPr>
          <w:sz w:val="24"/>
        </w:rPr>
      </w:pPr>
      <w:r>
        <w:rPr>
          <w:sz w:val="24"/>
        </w:rPr>
        <w:t>Зачётные единицы: 3</w:t>
      </w:r>
    </w:p>
    <w:p w:rsidR="005A6A97" w:rsidRDefault="005A6A97" w:rsidP="00181724">
      <w:pPr>
        <w:rPr>
          <w:sz w:val="24"/>
        </w:rPr>
      </w:pPr>
    </w:p>
    <w:p w:rsidR="005A6A97" w:rsidRDefault="005A6A97" w:rsidP="00181724">
      <w:pPr>
        <w:rPr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  <w:r>
        <w:rPr>
          <w:b/>
          <w:sz w:val="24"/>
        </w:rPr>
        <w:t>Уфа</w:t>
      </w:r>
    </w:p>
    <w:p w:rsidR="005A6A97" w:rsidRDefault="005A6A97" w:rsidP="00181724">
      <w:pPr>
        <w:spacing w:line="240" w:lineRule="atLeast"/>
        <w:jc w:val="center"/>
        <w:rPr>
          <w:b/>
          <w:sz w:val="24"/>
        </w:rPr>
      </w:pPr>
      <w:r>
        <w:rPr>
          <w:b/>
          <w:sz w:val="24"/>
        </w:rPr>
        <w:t>2015</w:t>
      </w:r>
    </w:p>
    <w:p w:rsidR="005A6A97" w:rsidRDefault="005A6A97" w:rsidP="00CA6AC6">
      <w:pPr>
        <w:widowControl w:val="0"/>
        <w:jc w:val="center"/>
        <w:rPr>
          <w:b/>
          <w:bCs/>
          <w:sz w:val="24"/>
          <w:szCs w:val="24"/>
        </w:rPr>
      </w:pPr>
    </w:p>
    <w:p w:rsidR="005A6A97" w:rsidRDefault="005A6A97" w:rsidP="00CA6AC6">
      <w:pPr>
        <w:widowControl w:val="0"/>
        <w:jc w:val="center"/>
        <w:rPr>
          <w:b/>
          <w:bCs/>
          <w:sz w:val="24"/>
          <w:szCs w:val="24"/>
        </w:rPr>
      </w:pPr>
    </w:p>
    <w:p w:rsidR="005A6A97" w:rsidRDefault="005A6A97" w:rsidP="00CA6AC6">
      <w:pPr>
        <w:widowControl w:val="0"/>
        <w:jc w:val="center"/>
        <w:rPr>
          <w:b/>
          <w:bCs/>
          <w:sz w:val="24"/>
          <w:szCs w:val="24"/>
        </w:rPr>
      </w:pPr>
    </w:p>
    <w:p w:rsidR="005A6A97" w:rsidRDefault="005A6A97" w:rsidP="00CA6AC6">
      <w:pPr>
        <w:widowControl w:val="0"/>
        <w:jc w:val="center"/>
        <w:rPr>
          <w:b/>
          <w:bCs/>
          <w:sz w:val="24"/>
          <w:szCs w:val="24"/>
        </w:rPr>
      </w:pPr>
    </w:p>
    <w:p w:rsidR="005A6A97" w:rsidRPr="00121159" w:rsidRDefault="005A6A97" w:rsidP="00CA6AC6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</w:t>
      </w:r>
      <w:r w:rsidRPr="00121159">
        <w:rPr>
          <w:b/>
          <w:bCs/>
          <w:sz w:val="24"/>
          <w:szCs w:val="24"/>
        </w:rPr>
        <w:t>ВОДНАЯ ЧАСТЬ</w:t>
      </w:r>
    </w:p>
    <w:p w:rsidR="005A6A97" w:rsidRPr="00121159" w:rsidRDefault="005A6A97" w:rsidP="00CA6AC6">
      <w:pPr>
        <w:widowControl w:val="0"/>
        <w:jc w:val="both"/>
        <w:rPr>
          <w:b/>
          <w:bCs/>
          <w:sz w:val="24"/>
          <w:szCs w:val="24"/>
        </w:rPr>
      </w:pPr>
      <w:r w:rsidRPr="00121159">
        <w:rPr>
          <w:b/>
          <w:bCs/>
          <w:sz w:val="24"/>
          <w:szCs w:val="24"/>
        </w:rPr>
        <w:t>Цель и задачи Государственной итоговой аттестации</w:t>
      </w:r>
    </w:p>
    <w:p w:rsidR="005A6A97" w:rsidRDefault="005A6A97" w:rsidP="00C207D8">
      <w:pPr>
        <w:widowControl w:val="0"/>
        <w:tabs>
          <w:tab w:val="right" w:leader="underscore" w:pos="9639"/>
        </w:tabs>
        <w:spacing w:before="1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Цель</w:t>
      </w:r>
      <w:r w:rsidRPr="00121159">
        <w:rPr>
          <w:b/>
          <w:bCs/>
          <w:sz w:val="24"/>
          <w:szCs w:val="24"/>
        </w:rPr>
        <w:t xml:space="preserve"> ГИА </w:t>
      </w:r>
      <w:r w:rsidRPr="00121159">
        <w:rPr>
          <w:color w:val="000000"/>
          <w:sz w:val="24"/>
          <w:szCs w:val="24"/>
        </w:rPr>
        <w:t xml:space="preserve">– </w:t>
      </w:r>
      <w:r w:rsidRPr="00C207D8">
        <w:rPr>
          <w:bCs/>
          <w:sz w:val="24"/>
          <w:szCs w:val="24"/>
        </w:rPr>
        <w:t>определить уровень формирования у обучающихся предусмотренных ООП ВО профессиональных (ПК) и универсальных (УК) компетенций</w:t>
      </w:r>
      <w:r w:rsidRPr="00C207D8">
        <w:rPr>
          <w:color w:val="000000"/>
          <w:sz w:val="24"/>
          <w:szCs w:val="24"/>
        </w:rPr>
        <w:t xml:space="preserve"> врача-клинического фармаколога</w:t>
      </w:r>
      <w:r>
        <w:rPr>
          <w:sz w:val="24"/>
          <w:szCs w:val="24"/>
        </w:rPr>
        <w:t>.</w:t>
      </w:r>
    </w:p>
    <w:p w:rsidR="005A6A97" w:rsidRPr="00121159" w:rsidRDefault="005A6A97" w:rsidP="00CA6AC6">
      <w:pPr>
        <w:widowControl w:val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З</w:t>
      </w:r>
      <w:r w:rsidRPr="00121159">
        <w:rPr>
          <w:b/>
          <w:bCs/>
          <w:sz w:val="24"/>
          <w:szCs w:val="24"/>
        </w:rPr>
        <w:t xml:space="preserve">адачами ГИА </w:t>
      </w:r>
      <w:r w:rsidRPr="00121159">
        <w:rPr>
          <w:sz w:val="24"/>
          <w:szCs w:val="24"/>
        </w:rPr>
        <w:t>являются</w:t>
      </w:r>
    </w:p>
    <w:p w:rsidR="005A6A97" w:rsidRPr="00121159" w:rsidRDefault="005A6A97" w:rsidP="00CA6AC6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ind w:left="720"/>
        <w:jc w:val="both"/>
        <w:textAlignment w:val="baseline"/>
        <w:rPr>
          <w:sz w:val="24"/>
          <w:szCs w:val="24"/>
        </w:rPr>
      </w:pPr>
      <w:r w:rsidRPr="00121159">
        <w:rPr>
          <w:sz w:val="24"/>
          <w:szCs w:val="24"/>
        </w:rPr>
        <w:t xml:space="preserve">- определение уровня теоретической подготовки ординатора; </w:t>
      </w:r>
    </w:p>
    <w:p w:rsidR="005A6A97" w:rsidRPr="00121159" w:rsidRDefault="005A6A97" w:rsidP="00CA6AC6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ind w:left="720"/>
        <w:jc w:val="both"/>
        <w:textAlignment w:val="baseline"/>
        <w:rPr>
          <w:color w:val="000000"/>
          <w:sz w:val="24"/>
          <w:szCs w:val="24"/>
        </w:rPr>
      </w:pPr>
      <w:r w:rsidRPr="00121159">
        <w:rPr>
          <w:sz w:val="24"/>
          <w:szCs w:val="24"/>
        </w:rPr>
        <w:t xml:space="preserve">-определение уровня усвоения практических навыков, предусмотренных квалификационной характеристикой специалиста </w:t>
      </w:r>
      <w:r>
        <w:rPr>
          <w:color w:val="000000"/>
          <w:sz w:val="24"/>
          <w:szCs w:val="24"/>
        </w:rPr>
        <w:t>клинического фармаколога</w:t>
      </w:r>
    </w:p>
    <w:p w:rsidR="005A6A97" w:rsidRPr="00121159" w:rsidRDefault="005A6A97" w:rsidP="00CA6AC6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ind w:left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-</w:t>
      </w:r>
      <w:r w:rsidRPr="00121159">
        <w:rPr>
          <w:sz w:val="24"/>
          <w:szCs w:val="24"/>
        </w:rPr>
        <w:t>определение способности и готовности к выполнению практической профессиональной деятельности;</w:t>
      </w:r>
    </w:p>
    <w:p w:rsidR="005A6A97" w:rsidRPr="00121159" w:rsidRDefault="005A6A97" w:rsidP="00CA6AC6">
      <w:pPr>
        <w:widowControl w:val="0"/>
        <w:tabs>
          <w:tab w:val="left" w:pos="0"/>
          <w:tab w:val="left" w:pos="993"/>
          <w:tab w:val="right" w:leader="underscore" w:pos="9639"/>
        </w:tabs>
        <w:spacing w:before="240"/>
        <w:jc w:val="both"/>
        <w:rPr>
          <w:b/>
          <w:bCs/>
          <w:sz w:val="24"/>
          <w:szCs w:val="24"/>
        </w:rPr>
      </w:pPr>
      <w:r w:rsidRPr="00121159">
        <w:rPr>
          <w:b/>
          <w:bCs/>
          <w:sz w:val="24"/>
          <w:szCs w:val="24"/>
        </w:rPr>
        <w:t xml:space="preserve">Место Государственной итоговой аттестации в структуре </w:t>
      </w:r>
      <w:r w:rsidRPr="00121159">
        <w:rPr>
          <w:b/>
          <w:bCs/>
          <w:caps/>
          <w:sz w:val="24"/>
          <w:szCs w:val="24"/>
        </w:rPr>
        <w:t>ооп</w:t>
      </w:r>
      <w:r w:rsidRPr="00121159">
        <w:rPr>
          <w:b/>
          <w:bCs/>
          <w:sz w:val="24"/>
          <w:szCs w:val="24"/>
        </w:rPr>
        <w:t xml:space="preserve"> университета </w:t>
      </w:r>
    </w:p>
    <w:p w:rsidR="005A6A97" w:rsidRPr="00121159" w:rsidRDefault="005A6A97" w:rsidP="00CA6AC6">
      <w:pPr>
        <w:widowControl w:val="0"/>
        <w:spacing w:before="40"/>
        <w:jc w:val="both"/>
        <w:rPr>
          <w:color w:val="FF0000"/>
          <w:sz w:val="24"/>
          <w:szCs w:val="24"/>
        </w:rPr>
      </w:pPr>
      <w:r w:rsidRPr="00121159">
        <w:rPr>
          <w:sz w:val="24"/>
          <w:szCs w:val="24"/>
        </w:rPr>
        <w:t xml:space="preserve">Государственная итоговая аттестация завершающий этап освоения основной образовательной программы высшего образования - уровень подготовки кадров высшей квалификации по программе </w:t>
      </w:r>
      <w:r w:rsidRPr="0023117D">
        <w:rPr>
          <w:sz w:val="24"/>
          <w:szCs w:val="24"/>
        </w:rPr>
        <w:t xml:space="preserve">31.08.37 </w:t>
      </w:r>
      <w:r w:rsidRPr="00565FE0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 «Клиническая фармакология»</w:t>
      </w:r>
      <w:r w:rsidRPr="00121159">
        <w:rPr>
          <w:sz w:val="24"/>
          <w:szCs w:val="24"/>
        </w:rPr>
        <w:t xml:space="preserve">. </w:t>
      </w:r>
    </w:p>
    <w:p w:rsidR="005A6A97" w:rsidRPr="00121159" w:rsidRDefault="005A6A97" w:rsidP="00CA6AC6">
      <w:pPr>
        <w:pStyle w:val="7"/>
        <w:shd w:val="clear" w:color="auto" w:fill="auto"/>
        <w:tabs>
          <w:tab w:val="left" w:pos="154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121159">
        <w:rPr>
          <w:sz w:val="24"/>
          <w:szCs w:val="24"/>
        </w:rPr>
        <w:t>Виды профессиональной деятельности, к которым готовятся выпускники, освоившие программу ординатуры:</w:t>
      </w:r>
    </w:p>
    <w:p w:rsidR="005A6A97" w:rsidRPr="00121159" w:rsidRDefault="005A6A97" w:rsidP="00CA6AC6">
      <w:pPr>
        <w:pStyle w:val="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21159">
        <w:rPr>
          <w:sz w:val="24"/>
          <w:szCs w:val="24"/>
        </w:rPr>
        <w:t>профилактическая;</w:t>
      </w:r>
    </w:p>
    <w:p w:rsidR="005A6A97" w:rsidRPr="00121159" w:rsidRDefault="005A6A97" w:rsidP="00CA6AC6">
      <w:pPr>
        <w:pStyle w:val="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21159">
        <w:rPr>
          <w:sz w:val="24"/>
          <w:szCs w:val="24"/>
        </w:rPr>
        <w:t>диагностическая;</w:t>
      </w:r>
    </w:p>
    <w:p w:rsidR="005A6A97" w:rsidRPr="00121159" w:rsidRDefault="005A6A97" w:rsidP="00CA6AC6">
      <w:pPr>
        <w:pStyle w:val="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21159">
        <w:rPr>
          <w:sz w:val="24"/>
          <w:szCs w:val="24"/>
        </w:rPr>
        <w:t>лечебная;</w:t>
      </w:r>
    </w:p>
    <w:p w:rsidR="005A6A97" w:rsidRPr="00121159" w:rsidRDefault="005A6A97" w:rsidP="00CA6AC6">
      <w:pPr>
        <w:pStyle w:val="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21159">
        <w:rPr>
          <w:sz w:val="24"/>
          <w:szCs w:val="24"/>
        </w:rPr>
        <w:t>реабилитационная;</w:t>
      </w:r>
    </w:p>
    <w:p w:rsidR="005A6A97" w:rsidRPr="00121159" w:rsidRDefault="005A6A97" w:rsidP="00CA6AC6">
      <w:pPr>
        <w:pStyle w:val="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21159">
        <w:rPr>
          <w:sz w:val="24"/>
          <w:szCs w:val="24"/>
        </w:rPr>
        <w:t>психолого-педагогическая;</w:t>
      </w:r>
    </w:p>
    <w:p w:rsidR="005A6A97" w:rsidRPr="00121159" w:rsidRDefault="005A6A97" w:rsidP="00CA6AC6">
      <w:pPr>
        <w:pStyle w:val="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21159">
        <w:rPr>
          <w:sz w:val="24"/>
          <w:szCs w:val="24"/>
        </w:rPr>
        <w:t>организационно-управленческая.</w:t>
      </w:r>
    </w:p>
    <w:p w:rsidR="005A6A97" w:rsidRPr="00121159" w:rsidRDefault="005A6A97" w:rsidP="00CA6AC6">
      <w:pPr>
        <w:pStyle w:val="7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121159">
        <w:rPr>
          <w:sz w:val="24"/>
          <w:szCs w:val="24"/>
        </w:rPr>
        <w:t>Программа ординатуры направлена на освоение всех видов профессиональной деятельности, к которым готовится выпускник.</w:t>
      </w:r>
    </w:p>
    <w:p w:rsidR="005A6A97" w:rsidRPr="00121159" w:rsidRDefault="005A6A97" w:rsidP="00CA6AC6">
      <w:pPr>
        <w:widowControl w:val="0"/>
        <w:tabs>
          <w:tab w:val="right" w:leader="underscore" w:pos="9639"/>
        </w:tabs>
        <w:spacing w:before="240"/>
        <w:jc w:val="both"/>
        <w:rPr>
          <w:b/>
          <w:bCs/>
          <w:sz w:val="24"/>
          <w:szCs w:val="24"/>
        </w:rPr>
      </w:pPr>
      <w:r w:rsidRPr="00121159">
        <w:rPr>
          <w:b/>
          <w:bCs/>
          <w:sz w:val="24"/>
          <w:szCs w:val="24"/>
        </w:rPr>
        <w:t xml:space="preserve">Требования к результатам освоения основной образовательной программы </w:t>
      </w:r>
      <w:r w:rsidRPr="00121159">
        <w:rPr>
          <w:sz w:val="24"/>
          <w:szCs w:val="24"/>
        </w:rPr>
        <w:t xml:space="preserve">высшего образования – программы ординатуры </w:t>
      </w:r>
      <w:r w:rsidRPr="0023117D">
        <w:rPr>
          <w:sz w:val="24"/>
          <w:szCs w:val="24"/>
        </w:rPr>
        <w:t xml:space="preserve">31.08.37 </w:t>
      </w:r>
      <w:r w:rsidRPr="00565FE0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 «Клиническая фармакология» </w:t>
      </w:r>
      <w:r w:rsidRPr="00121159">
        <w:rPr>
          <w:sz w:val="24"/>
          <w:szCs w:val="24"/>
        </w:rPr>
        <w:t>(уровень подготовки кадров высшей квалификации)</w:t>
      </w:r>
    </w:p>
    <w:p w:rsidR="005A6A97" w:rsidRPr="00121159" w:rsidRDefault="005A6A97" w:rsidP="00CA6AC6">
      <w:pPr>
        <w:widowControl w:val="0"/>
        <w:jc w:val="both"/>
        <w:rPr>
          <w:b/>
          <w:bCs/>
          <w:i/>
          <w:iCs/>
          <w:sz w:val="24"/>
          <w:szCs w:val="24"/>
        </w:rPr>
      </w:pPr>
    </w:p>
    <w:p w:rsidR="005A6A97" w:rsidRDefault="005A6A97" w:rsidP="00CA6AC6">
      <w:pPr>
        <w:widowControl w:val="0"/>
        <w:tabs>
          <w:tab w:val="right" w:leader="underscore" w:pos="9639"/>
        </w:tabs>
        <w:spacing w:before="120"/>
        <w:jc w:val="both"/>
        <w:rPr>
          <w:sz w:val="24"/>
          <w:szCs w:val="24"/>
        </w:rPr>
      </w:pPr>
      <w:r w:rsidRPr="00121159">
        <w:rPr>
          <w:b/>
          <w:bCs/>
          <w:sz w:val="24"/>
          <w:szCs w:val="24"/>
        </w:rPr>
        <w:t xml:space="preserve">Государственная итоговая аттестация определяет уровень формирования у обучающихся предусмотренных </w:t>
      </w:r>
      <w:r>
        <w:rPr>
          <w:b/>
          <w:bCs/>
          <w:sz w:val="24"/>
          <w:szCs w:val="24"/>
        </w:rPr>
        <w:t>ООП</w:t>
      </w:r>
      <w:r w:rsidRPr="00121159">
        <w:rPr>
          <w:b/>
          <w:bCs/>
          <w:sz w:val="24"/>
          <w:szCs w:val="24"/>
        </w:rPr>
        <w:t xml:space="preserve"> ВО профессиональных (ПК) и универсальных (УК)</w:t>
      </w:r>
      <w:r>
        <w:rPr>
          <w:b/>
          <w:bCs/>
          <w:sz w:val="24"/>
          <w:szCs w:val="24"/>
        </w:rPr>
        <w:t xml:space="preserve"> </w:t>
      </w:r>
      <w:r w:rsidRPr="00121159">
        <w:rPr>
          <w:b/>
          <w:bCs/>
          <w:sz w:val="24"/>
          <w:szCs w:val="24"/>
        </w:rPr>
        <w:t>компетенций</w:t>
      </w:r>
      <w:r w:rsidRPr="00121159">
        <w:rPr>
          <w:sz w:val="24"/>
          <w:szCs w:val="24"/>
        </w:rPr>
        <w:t xml:space="preserve">: </w:t>
      </w:r>
    </w:p>
    <w:p w:rsidR="005A6A97" w:rsidRPr="0088077C" w:rsidRDefault="005A6A97" w:rsidP="008E41E6">
      <w:pPr>
        <w:autoSpaceDE w:val="0"/>
        <w:autoSpaceDN w:val="0"/>
        <w:adjustRightInd w:val="0"/>
      </w:pPr>
    </w:p>
    <w:tbl>
      <w:tblPr>
        <w:tblW w:w="9428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348"/>
        <w:gridCol w:w="2127"/>
        <w:gridCol w:w="1842"/>
        <w:gridCol w:w="4111"/>
      </w:tblGrid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Код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компе-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тенции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A6A97" w:rsidRPr="004817B9" w:rsidRDefault="005A6A97" w:rsidP="00CF610C">
            <w:pPr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Содержание</w:t>
            </w:r>
          </w:p>
          <w:p w:rsidR="005A6A97" w:rsidRPr="004817B9" w:rsidRDefault="005A6A97" w:rsidP="00CF610C">
            <w:pPr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компетенции</w:t>
            </w:r>
          </w:p>
          <w:p w:rsidR="005A6A97" w:rsidRPr="004817B9" w:rsidRDefault="005A6A97" w:rsidP="00CF610C">
            <w:pPr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(или её части)</w:t>
            </w:r>
          </w:p>
          <w:p w:rsidR="005A6A97" w:rsidRPr="004817B9" w:rsidRDefault="005A6A97" w:rsidP="00CF610C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Дисциплины</w:t>
            </w:r>
          </w:p>
          <w:p w:rsidR="005A6A97" w:rsidRPr="004817B9" w:rsidRDefault="005A6A97" w:rsidP="00CF610C">
            <w:pPr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практики,</w:t>
            </w:r>
          </w:p>
          <w:p w:rsidR="005A6A97" w:rsidRPr="004817B9" w:rsidRDefault="005A6A97" w:rsidP="00CF610C">
            <w:pPr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НИР</w:t>
            </w:r>
          </w:p>
          <w:p w:rsidR="005A6A97" w:rsidRPr="004817B9" w:rsidRDefault="005A6A97" w:rsidP="00CF610C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Результаты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обучения*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УК-1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абстрактному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мышлению,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анализу, синтезу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Педагогика</w:t>
            </w: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-теоретические основы нервной деятельности,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механизмы абстрактного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мышления;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-организация самостоятельного умственного труда (мышления) и работы с информацией (синтез);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-методиками самоконтроля, абстрактного мышления, аналитического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мышления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УК-2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готовность к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управлению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коллективом,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толерантно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восприниматьсоциальные,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этнические,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конфессиональные и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культурные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различия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Педагогика</w:t>
            </w:r>
          </w:p>
        </w:tc>
        <w:tc>
          <w:tcPr>
            <w:tcW w:w="4111" w:type="dxa"/>
          </w:tcPr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C207D8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-Конституцию Российской Федерации,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законы и иные нормативные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 xml:space="preserve">правовые акты Российской </w:t>
            </w:r>
            <w:r>
              <w:rPr>
                <w:sz w:val="20"/>
                <w:szCs w:val="20"/>
              </w:rPr>
              <w:t>ф</w:t>
            </w:r>
            <w:r w:rsidRPr="00C207D8">
              <w:rPr>
                <w:sz w:val="20"/>
                <w:szCs w:val="20"/>
              </w:rPr>
              <w:t>едерации в сфере здравоохранения;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- теория управления персоналом;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- вопросы аттестации и сертификации персонала;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- основы пациент-ориентированного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подхода в современной медицине;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C207D8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- применять современные методы управления коллективом;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C207D8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- нормативной и распорядительной</w:t>
            </w:r>
          </w:p>
          <w:p w:rsidR="005A6A97" w:rsidRPr="00C207D8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C207D8">
              <w:rPr>
                <w:sz w:val="20"/>
                <w:szCs w:val="20"/>
              </w:rPr>
              <w:t>документацией в области управления коллективом, формирования толерантности;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УК-2</w:t>
            </w:r>
          </w:p>
        </w:tc>
        <w:tc>
          <w:tcPr>
            <w:tcW w:w="2127" w:type="dxa"/>
          </w:tcPr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готовность к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управлению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коллективом,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толерантно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воспринимать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социальные,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этнические,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конфессиональные и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культурные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различия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5E7CB4">
              <w:rPr>
                <w:sz w:val="18"/>
                <w:szCs w:val="18"/>
              </w:rPr>
              <w:t>Общественное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здоровье и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здравоохранение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5E7CB4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Конституцию Российской Федерации, законы и иные нормативные правовые акты Российской Федерации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в сфере здравоохранения.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- системы управления и организацию труда в здравоохранении.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- лидерство и персональный менеджмент.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- формы и методы  рганизации гигиенического образования и воспитания населения.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- медицинскую этику и деонтологию.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5E7CB4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- организовывать деятельность медицинских организаций и их структурных подразделений, включая организацию работы с кадрами; анализировать деятельность (организацию,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качество и эффективность)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организаций здравоохранения;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5E7CB4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- методами организации гигиенического образования и воспитания населения.</w:t>
            </w:r>
          </w:p>
          <w:p w:rsidR="005A6A97" w:rsidRPr="005E7CB4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5E7CB4">
              <w:rPr>
                <w:sz w:val="20"/>
                <w:szCs w:val="20"/>
              </w:rPr>
              <w:t>- системами управления и организации труда в медицинской организации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УК-3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готовностью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участию в педагогической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деятельности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 программам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среднего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высшего медицинского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образования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или среднего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высшего фар-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мацевтическо-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 образования,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20"/>
                <w:szCs w:val="20"/>
              </w:rPr>
              <w:t xml:space="preserve">а также по </w:t>
            </w:r>
            <w:r w:rsidRPr="004817B9">
              <w:rPr>
                <w:sz w:val="18"/>
                <w:szCs w:val="18"/>
              </w:rPr>
              <w:t>дополнительным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профессиональным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программам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для лиц, имеющих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среднее профессиональное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или высшее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образование,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порядке, установленном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федеральным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органом исполнительной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власти, </w:t>
            </w:r>
            <w:r w:rsidRPr="004817B9">
              <w:rPr>
                <w:sz w:val="18"/>
                <w:szCs w:val="18"/>
              </w:rPr>
              <w:t>осуществляющем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функции по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выработке </w:t>
            </w:r>
            <w:r w:rsidRPr="004817B9">
              <w:rPr>
                <w:sz w:val="18"/>
                <w:szCs w:val="18"/>
              </w:rPr>
              <w:t>государственной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политики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нормативно-правовому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регулированию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в сфере </w:t>
            </w:r>
            <w:r w:rsidRPr="004817B9">
              <w:rPr>
                <w:sz w:val="18"/>
                <w:szCs w:val="18"/>
              </w:rPr>
              <w:t>здравоохранения</w:t>
            </w: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Педагогика</w:t>
            </w: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новые технологии в обучении пациентов;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обучения и переподготовки персонала, роль специалиста по управлению в повышении квалификации персонала;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вопросы аттестации и сертификации персонала;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и методики дистанционного образования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разработать программы непрерывного профессионального образования и повышения квалификации медицинского персонала учреждения;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составить методические рекомендации для преподавателей и обучающихся;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формировать фонд оценочных средств;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организовать и провести учебный процесс в медицинских организациях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образовательных учреждениях по постановке и решению профессиональных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задач.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Нормативной и  распоядительной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документацией;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Современными образовательными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технологиями.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ПК-1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осуществлению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комплекса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направленных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 сохранение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укрепление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здоровья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включающих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себя формирование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образа жизни,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предупреждение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возникновения и (или) </w:t>
            </w:r>
            <w:r w:rsidRPr="004817B9">
              <w:rPr>
                <w:sz w:val="18"/>
                <w:szCs w:val="18"/>
              </w:rPr>
              <w:t>распространения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заболеваний,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их раннюю диагностику,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выявление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причин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условий их возникновения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развития,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 также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направленных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 устранение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вредного влияния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 здоровье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человека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факторов среды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его обитания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медицины</w:t>
            </w: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классификацию, этиологию, патогенез,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клиническую картину, методы диагностики основных заболеваний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обосновать принципы этиотропной, патогенетической и симпоматической терапии наиболее распространенных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заболеваний у пациентов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разных возрастных груп;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анализировать медицинскую информацию, опираясь на всеобъемлющие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принципы доказательной медицины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Навыками обоснования принципов этиотропной, патогенетической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симптоматичекой терапии наиболее распространенных заболеваний;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ПК-1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осуществлению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комплекса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направленных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 сохранение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укрепление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здоровья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включающих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себя формирование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образа жизни,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предупреждение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возникновения и (или) </w:t>
            </w:r>
            <w:r w:rsidRPr="004817B9">
              <w:rPr>
                <w:sz w:val="18"/>
                <w:szCs w:val="18"/>
              </w:rPr>
              <w:t>распространения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заболеваний,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их раннюю диагностику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Патология</w:t>
            </w: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понятия общей нозологии; принципы классификации болезней;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понятия этиологии, патогенеза, морфогенеза, патоморфоза болезни;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роль морфологического исследования в современной клинической медицине;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медицинские и правовые аспекты ятрогенной патологии;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причины и механизмы типовых патологической процессов и реакций,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их проявления и значение для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организма при развитии различных заболеваний;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этиологию, патогенез, ведущие проявления и исходы наиболее важных деструктивных, воспалительных,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иммунопатологических, опухолевых и других заболеваний;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профилактики, лечения и реабилитации основных заболеваний.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ориентироваться в общих вопросах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нозологии, включая этиологию, патогенез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морфогенез;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обосновать характер типического патологического процесса и его клинические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проявления в динамике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развития различных по этиологии и патогенезу заболеваний - деструктивных,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воспалительных, иммунопатологических,опухолев1ых и др.;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обосновать принципы патогенетической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наиболее распространенных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заболеваний;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применять возможности современных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информационных технологий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для решения  прфессиональных задач;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анализировать медицинскую информацию,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опираясь на всеобъем-лющие принципы доказательной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медико-функциональным понятийным аппаратом по вопросам клинико-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морфологических аспектов ятрогенной патологии, патологии беременности и родов, перинатальной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патологии;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сопоставления морфологических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клинических проявлений болезни;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обоснованием принципов патогенетической терапии наиболее распространенных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заболеваний;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основами врачебных диагностических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лечебных мероприятий по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оказанию первой врачебной помощи при неотложных и угрожающих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жизни состояниях с нарушениями иммунной системы.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медико-технической аппаратурой,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используемой в работе с пациентами, компьютерной техникой.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ПК-2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проведению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профилактических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осмотров,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диспансеризации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осуществлению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диспансерного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наблюдения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Общественное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здоровье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профилактической медицины,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направленной на укрепление здоровья населения;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и дополнительные методы обследования необходимые для оценки состояния населения и результатов лечения на этапах наблюдения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 обследования пациента с различными заболеваниями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ведение типовой учетно-отчетной медицинской документации,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требования и правила получения информированного согласия на лечебные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процедуры, в т.ч. и медикаментозную терапию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 xml:space="preserve">Уметь:- </w:t>
            </w:r>
            <w:r w:rsidRPr="004817B9">
              <w:rPr>
                <w:sz w:val="20"/>
                <w:szCs w:val="20"/>
              </w:rPr>
              <w:t>анализировать и оценивать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качество медицинской, лекарственной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помощи, состояние здоровья населения, влияние на него факторов образа жизни, окружающей среды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организации медицинской помощи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провести общеклиническое исследование по показаниям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выяснять жалобы пациента, собирать анамнез заболевания и жизни, заполнять анкету здоровья; проводить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клиническое обследование пациента,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формировать диспансерные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группы,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обосновать необходимость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выявлять состояния, угрожающие жизни больного,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осуществления санитарно-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просветительской работы со взрослым населением, направленной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 пропаганду здоровья, предупреждение различных заболеваний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заполнения учетноотчетной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документации врача-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клинического фармаколога,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оформления информированного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согласия на лечебные манипуляции, в т.ч. и медикаментозную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методами контроля за эффективностью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диспансеризации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ПК-3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проведению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противоэпидемических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защиты населения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очагах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особо опасных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инфекций, при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ухудшении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радиационной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обстановки,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стихийных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бедствиях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иных 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ситуациях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проведению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противоэпидемических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защиты населения в очагах особо опасных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инфекций, при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ухудшении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радиационной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обстановки,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стихийных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бедствиях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иных 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ситуациях</w:t>
            </w: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ситуаций</w:t>
            </w: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4817B9">
              <w:rPr>
                <w:sz w:val="20"/>
                <w:szCs w:val="20"/>
              </w:rPr>
              <w:t>- классификацию,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определение и источники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чрезвычайных ситуаций; медикотактическую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характеристику очагов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поражения катастроф различных видов;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современные способы и средства защиты населения от поражающих факторов катастроф;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источники химической опасности и краткую характеристику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отравляющих и высокотоксичных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веществ (ОВТВ);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оценки химической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радиационной обстановки;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организацию защиты населения в очагах чрезвычайных ситуаций, при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ухудшении радиационной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обстановки и стихийных бедствиях;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современные средства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индивидуальной защиты: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медицинские средства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индивидуальной защиты от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токсичных химических веществ, биологических средств, радиоактивных веществ;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организацию защиты населения в очагах чрезвычайных ситуаций, при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ухудшении радиационной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обстановки и стихийных бедствиях;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организации и проведения санитарно-противоэпидемических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мероприятий в очагах чрезвычайных ситуаций природного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техногенного характера;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принципы организации санитарной охраны территории от заноса карантинных и других особо опасных инфекционных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болезней;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4817B9">
              <w:rPr>
                <w:sz w:val="20"/>
                <w:szCs w:val="20"/>
              </w:rPr>
              <w:t>- применять современные способы и средства защиты населения,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больных, медицинского персонала и медицинского имущества от поражающих факторов 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ситуаций;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использовать средства, методы контроля и мониторинга опасных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негативных факторов природного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антропогенного происхождения;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выбор методов защиты от поражающих факторов природных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антропогенных катастроф,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оценивать химическую, радиационную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бактериологическую обстановку;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использовать возможности современных средств индивидуальной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защиты: медицинские средства индивидуальной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защиты от токсичных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химических веществ, биологических средств, радиоактивных веществ;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применять методы оценки и проведения радиационной и химической разведки, радиометрического и дозиметрического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контроля;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использовать методику проведения основных санитарно-гигиенических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противоэпидемических мероприятий в составе формирований и учреждений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всероссийской службы медицины катастроф.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организовать иммунопрофилактику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детского и взрослого населения при эпид. неблагополучии;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 xml:space="preserve">Владеть: - </w:t>
            </w:r>
            <w:r w:rsidRPr="004817B9">
              <w:rPr>
                <w:sz w:val="20"/>
                <w:szCs w:val="20"/>
              </w:rPr>
              <w:t>методами оценки медико-тактической обстановки в очагах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чрезвычайных ситуаций и очагах массового поражения;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методикой проведения основных мероприятий по защите населения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от поражающих факторов чрезвычайных ситуаций;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 и проведения основных мероприятий по санитарной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специальной обработке;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способностями оценить эффективность выполнения мероприятий по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защите населения от воздействия поражающих факторов 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ситуаций;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взаимодействия при проведении санитарногигиенических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противоэпидемических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мероприятий в очагах массового поражения мирного и военного времени в составе формирований и учреждений службы медицины катастроф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 другими службами РСЧС;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планирования и организации мероприятий по профилактике особо опасных и карантинных инфекций,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ВИЧ-инфекции;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в организации и проведении комплекса дезинфекционных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мероприятий в очагах инфекционных болезней;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ПК-4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применению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социальногигиенических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методик сбора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медико-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статистического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анализа информации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 показателях здоровья взрослых и подростков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Общественное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здоровье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здравоохранение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методику исследования здоровья взрослого и детского населения с целью его сохранения, укрепления и восстановления.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методики сбора, статистической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обработки и анализа информации о здоровье взрослого населения, детей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подростков показателях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здоровья взрослых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подростков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ведущие медико-демографические показатели, характеризующие общественное здоровье, определение и уровень в динамике.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структуру причин и уровни смертности.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показатели заболеваемости и инвалидности,</w:t>
            </w:r>
            <w:r>
              <w:rPr>
                <w:sz w:val="20"/>
                <w:szCs w:val="20"/>
              </w:rPr>
              <w:t xml:space="preserve"> </w:t>
            </w:r>
            <w:r w:rsidRPr="004817B9">
              <w:rPr>
                <w:sz w:val="20"/>
                <w:szCs w:val="20"/>
              </w:rPr>
              <w:t>определение, характеристики, уровень и структуру.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показатели работы 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организации.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-вычислять и оценивать основные демографические показатели, характеризующие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состояние здоровья населения.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вычислять и оценивать уровень и структуру заболеваемости, смертности.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вычислять и оценивать показатели, характеризующие заболеваемость с временной утратой трудоспособности.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вычислять и оценивать показатели, характеризующие деятельность медицинских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организаций.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вычисления и оценки основных демографических показателей,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характеризующих состояние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здоровья населения.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вычисления и оценки уровня и структуры заболеваемости, смертности.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вычисления и оценки показателей, характеризующих заболеваемость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 временной утратой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трудоспособности.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- навыками вычисления и оценки показателей, характеризующих деятельность медицинских организаций </w:t>
            </w:r>
          </w:p>
        </w:tc>
      </w:tr>
      <w:tr w:rsidR="005A6A97" w:rsidRPr="004817B9" w:rsidTr="005E7CB4">
        <w:trPr>
          <w:trHeight w:val="1782"/>
        </w:trPr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ПК-5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определению 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пациентов патологических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состояний, симптомов,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синдромов заболеваний,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нозологических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форм в соответствии с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Международной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статистической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болезней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проблем,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связанных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 здоровьем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и дополнительные методы обследования (лабораторную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инструментальную диагностику);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современные методы оценки состояния здоровья пациентов, необходимые для постановки диагноза в соответствии с Международной статистической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классификацией болезней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проблем, связанных со здоровьем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 диагностики неотложных состояний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классификацию, этиологию, патогенез, клиническую картину, методы диагностики основных заболеваний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интерпретировать результаты лабораторных и инструментальных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методов исследования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поставить диагноз согласно Международной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классификации болезней на основании данных основных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дополнительных методов исследования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основные и дополнительные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методы исследования при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различных (лучевые, электрометрические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методы диагностики) для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уточнения диагноза и выбора рациональной фармакотерапии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постановки развернутого клинического диагноза пациентам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 различными заболеваниями на основании международной классификации болезней;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выполнения основных врачебных диагностических, инструментальных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методов исследования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выполнения дополнительных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врачебных диагностических,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инструментальных методов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исследования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- алгоритмом оказания помощи при возникновении неотложных состояний 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ПК-5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определению 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пациентов патологических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состояний, симптомов,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синдромов заболеваний,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нозологических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форм в соответствии с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Международной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статистической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болезней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проблем,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связанных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 здоровьем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Патология</w:t>
            </w: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клинико-морфологические аспекты современной патологии;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клинико-морфологические аспекты патологии беременности, родов; перинатальной патологии;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этиологию, патогенез, ведущие проявления и исходы наиболее важных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деструктивных, воспалительных,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иммунопатологических, опухолевых и других заболеваний;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интерпретировать результаты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наиболее распространенных методов лабораторной и функциональной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диагностики, для выявления патологических процессов в органах и системах;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сличать клинический и патологоанатомический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диагнозы;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готовить и проводить клинико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морфологические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конференции;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обосновать принципы патогенетической терапии наиболее распространенных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заболеваний;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решать ситуационные задачи;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применять возможности современных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информационных технологий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для решения профессиональных задач;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анализировать медицинскую информацию,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опираясь на всеобъемлющие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принципы доказательной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медицины;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- своевременно выявлять жизни угрожающие состояния (острая кровопотеря, нарушение дыхания, остановка сердца, кома, шок), использовать методики их немедленного устранения, осуществлять </w:t>
            </w:r>
            <w:r>
              <w:rPr>
                <w:sz w:val="20"/>
                <w:szCs w:val="20"/>
              </w:rPr>
              <w:t>п</w:t>
            </w:r>
            <w:r w:rsidRPr="004817B9">
              <w:rPr>
                <w:sz w:val="20"/>
                <w:szCs w:val="20"/>
              </w:rPr>
              <w:t>ротивошоковые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мероприятия.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сопоставления морфологических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клинических проявлений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болезни;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постановки предварительного диагноза на основании результатов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лабораторного и инструментального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обследования: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медико-технической аппаратурой, используемой в работе с пациентами,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компьютерной техникой.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ПК-5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определению 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пациентов патологических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состояний, симптомов,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синдромов заболеваний,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нозологических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форм в соответствии с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Международной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статистической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болезней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проблем,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связанных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 здоровьем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 фармакология неотложных состояний</w:t>
            </w: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и дополнительные методы обследования (лабораторную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инструментальную диагностику);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современные методы оценки состояния здоровья пациентов, необходимые для постановки диагноза в соответствии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 Международной статистической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классификацией болезней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проблем, связанных со здоровьем;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 диагностики неотложных состояний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этиологию, патогенез, клиническую картину, методы диагностики основных неотложных состояний,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встречающихся в общемедицинской практике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интерпретировать результаты основных и дополнительных методов исследования для уточнения диагноза и выбора методов неотложной 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поставить диагноз согласно Международной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классификации болезней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 основании данных основных и дополнительных методов исследования;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основные и дополнительные методы исследования при различных неотложных ситуациях для уточнения диагноза и выбора методов неотложной терапии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постановки диагноза пациентам с различными видами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неотложных состояний на основании международной классификации болезней;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выполнения основных врачебных диагностических, инструментальных методов исследования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оказания помощи при различных неотложных ситуациях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ПК-5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определению 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пациентов патологических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состояний, симптомов,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синдромов заболеваний,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нозологических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форм в соответствии с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Международной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статистической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болезней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проблем,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связанных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 здоровьем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 здоровьем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Возрастные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аспекты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клинической </w:t>
            </w:r>
            <w:r w:rsidRPr="004817B9">
              <w:rPr>
                <w:sz w:val="18"/>
                <w:szCs w:val="18"/>
              </w:rPr>
              <w:t>фармакологии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after="200" w:line="240" w:lineRule="atLeast"/>
              <w:ind w:left="720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и дополнительные методы обследования (лабораторную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инструментальную диагностику); современные методы оценки состояния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здоровья пациентов, необходимые для постановки диагноза в соответствии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 Международной статистической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классификацией болезней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проблем, связанных со здоровьем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 диагностики неотложных состояний в различные возрастные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периоды;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классификацию, этиологию, патогенез, клиническую картину, методы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диагностики основных патологических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состояний в педиатрии и гериатрии;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интерпретировать результаты лабораторных и инструментальных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методов исследования;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поставить диагноз согласно Международной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классификации болезней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 основании данных основных и дополнительных методов исследования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основные и дополнительные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методы исследования при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основных патологических состояниях в педиатрии и гериатрии для уточнения диагноза и выбора рациональной фармакотерапии у этой категории пациентов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постановки развернутого клинического диагноза пациентам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педиатрического и гериатрического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профиля на основании международной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классификации болезней;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выполнения основных врачебных диагностических, инструментальных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методов исследования;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выполнения дополнительных врачебных диагностических,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инструментальных методов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исследования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- алгоритмом оказания медицинской помощи 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ПК-5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определению 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пациентов патологических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состояний, симптомов,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синдромов заболеваний,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нозологических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форм в соответствии с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Международной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статистической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болезней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проблем,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связанных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 здоровьем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18"/>
                <w:szCs w:val="18"/>
              </w:rPr>
              <w:t>психотропных</w:t>
            </w:r>
            <w:r w:rsidRPr="004817B9">
              <w:rPr>
                <w:sz w:val="20"/>
                <w:szCs w:val="20"/>
              </w:rPr>
              <w:t xml:space="preserve"> средств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и дополнительные методы обследования; современные методы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оценки состояния здоровья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пациентов, необходимые для постановки диагноза в соответствии с Международной статистической классификацией болезней и проблем, связанных со здоровьем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классификацию, этиологию, патогенез, клиническую картину, методы диагностики основных патологических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состояний в психиатрии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интерпретировать результаты лабораторных и инструментальных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методов исследования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поставить диагноз согласно Международной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классификации болезней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 основании данных основных и дополнительных методов исследования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основные и дополнительные методы исследования при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различных патологических состояниях в психиатрии для уточнения диагноза и выбора рациональной фармакотерапии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постановки развернутого клинического диагноза пациентам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психиатрического профиля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 основании международной классификации болезней;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выполнения основных врачебных диагностических, инструментальных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методов исследования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выполнения дополнительных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врачебных диагностических,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инструментальных методов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исследования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оказания медицинской помощи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8E4923" w:rsidRDefault="005A6A97" w:rsidP="00C821C4">
            <w:pPr>
              <w:autoSpaceDE w:val="0"/>
              <w:autoSpaceDN w:val="0"/>
              <w:adjustRightInd w:val="0"/>
              <w:spacing w:after="200"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8E4923">
              <w:rPr>
                <w:rFonts w:ascii="Calibri" w:hAnsi="Calibri" w:cs="Calibri"/>
                <w:sz w:val="20"/>
                <w:szCs w:val="20"/>
              </w:rPr>
              <w:t>ПК -5</w:t>
            </w:r>
          </w:p>
        </w:tc>
        <w:tc>
          <w:tcPr>
            <w:tcW w:w="2127" w:type="dxa"/>
          </w:tcPr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готовность к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определению у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пациентов патологических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состояний, симптомов,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синдромов заболеваний,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нозологических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форм в соответствии с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8E4923">
              <w:rPr>
                <w:sz w:val="18"/>
                <w:szCs w:val="18"/>
              </w:rPr>
              <w:t>Международной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статистической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классификацией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болезней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и проблем,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связанных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со здоровьем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Клиническая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фармакология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18"/>
                <w:szCs w:val="18"/>
              </w:rPr>
              <w:t>в гематологии</w:t>
            </w:r>
            <w:r w:rsidRPr="008E4923">
              <w:rPr>
                <w:sz w:val="20"/>
                <w:szCs w:val="20"/>
              </w:rPr>
              <w:t>,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онкологии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after="200" w:line="240" w:lineRule="atLeast"/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8E4923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- основные и дополнительные методы обследования (лабораторную и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инструментальную диагностику);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современные методы оценки состояния здоровья пациентов, необходимые для постановки диагноза в соответствии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с Международной статистической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классификацией болезней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и проблем, связанных со здоровьем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- классификацию, этиологию, патогенез, клиническую картину, методы диагностики основных патологических состояний в гематологии и онкологии;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8E4923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- интерпретировать результаты лабораторных и инструментальных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методов исследования;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- поставить диагноз согласно Международной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классификации болезней на основании данных основных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и дополнительных методов исследования- проводить основные и дополнительные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методы исследования при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гематологической и онкологической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патологии для уточнения диагноза и выбора рациональной фармакотерапии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8E4923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- алгоритмом постановки развернутого клинического диагноза пациентам с гематологической или онкологической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патологией на основании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международной классификации болезней;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- алгоритмом выполнения основных врачебных диагностических, инструментальных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методов исследования;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- алгоритмом выполнения дополнительных врачебных диагностических,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инструментальных методов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исследования</w:t>
            </w:r>
          </w:p>
          <w:p w:rsidR="005A6A97" w:rsidRPr="008E4923" w:rsidRDefault="005A6A97" w:rsidP="00CF610C">
            <w:pPr>
              <w:autoSpaceDE w:val="0"/>
              <w:autoSpaceDN w:val="0"/>
              <w:adjustRightInd w:val="0"/>
              <w:spacing w:after="200" w:line="240" w:lineRule="atLeast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E4923">
              <w:rPr>
                <w:sz w:val="20"/>
                <w:szCs w:val="20"/>
              </w:rPr>
              <w:t>- алгоритмом оказания помощи при различных патологических состояниях в гематологии/онкологии</w:t>
            </w:r>
          </w:p>
        </w:tc>
      </w:tr>
      <w:tr w:rsidR="005A6A97" w:rsidRPr="004817B9" w:rsidTr="00A26718">
        <w:trPr>
          <w:trHeight w:val="65"/>
        </w:trPr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выбора комплексной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медикаментозной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оказании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выбора комплексной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медикаментозной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оказании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- общие принципы клинической фармакологии и рациональной </w:t>
            </w:r>
            <w:r>
              <w:rPr>
                <w:sz w:val="20"/>
                <w:szCs w:val="20"/>
              </w:rPr>
              <w:t>ф</w:t>
            </w:r>
            <w:r w:rsidRPr="004817B9">
              <w:rPr>
                <w:sz w:val="20"/>
                <w:szCs w:val="20"/>
              </w:rPr>
              <w:t>армакотерапии</w:t>
            </w:r>
            <w:r>
              <w:rPr>
                <w:sz w:val="20"/>
                <w:szCs w:val="20"/>
              </w:rPr>
              <w:t xml:space="preserve"> </w:t>
            </w:r>
            <w:r w:rsidRPr="004817B9">
              <w:rPr>
                <w:sz w:val="20"/>
                <w:szCs w:val="20"/>
              </w:rPr>
              <w:t>основных патологических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синдромов, заболеваний и неотложных состояний;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клинико-фармакологическую характеристику основных групп лекарственных средств;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вопросы контроля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проведения современной,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рациональной </w:t>
            </w:r>
            <w:r>
              <w:rPr>
                <w:sz w:val="20"/>
                <w:szCs w:val="20"/>
              </w:rPr>
              <w:t>ф</w:t>
            </w:r>
            <w:r w:rsidRPr="004817B9">
              <w:rPr>
                <w:sz w:val="20"/>
                <w:szCs w:val="20"/>
              </w:rPr>
              <w:t>армакотерапии с выявлением и регистрацией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побочных эффектов и мероприятия по их купированию;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показания к проведению острого лекарственного теста.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организовать в лечебном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учреждении систему информации по выбору лекарственных средств,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режиму их дозирования,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взаимодействию, прогнозируемым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побочным эффектам;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оказывать помощь в составлении заявки по потребности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лекарственных средствах,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возможности их замены с учетом возраста и характера профиля заболеваний;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поиск по вопросам клинической фармакологии с использованием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информационных систем;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определить характер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фармакотерапии, проводить выбор лекарственных препаратов, устанавливать принципы их дозирования, выбрать методы контроля за их эффективностью и безопасностью;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прогнозировать возможность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развития тахифилаксии, синдрома отмены, </w:t>
            </w:r>
            <w:r>
              <w:rPr>
                <w:sz w:val="20"/>
                <w:szCs w:val="20"/>
              </w:rPr>
              <w:t>о</w:t>
            </w:r>
            <w:r w:rsidRPr="004817B9">
              <w:rPr>
                <w:sz w:val="20"/>
                <w:szCs w:val="20"/>
              </w:rPr>
              <w:t>бкрадывания;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оказывать помощь при выборе комбинированной терапии с целью исключения нежелательного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взаимодействия, усиления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побочного действия, снижения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эффективности базового ЛС;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контролировать правильность, своевременность введения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лекарственных средств больному, их регистрацию, особенно лекарственных средств списка А;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помогать проводить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фармакотерапию врачам стационара и поликлиники с учетом тяжести течения заболевания, состоянием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функциональных систем, биоритма, генетического фона, особенностей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фармакокинетики во всех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возрастных группах.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Pr="004817B9">
              <w:rPr>
                <w:sz w:val="20"/>
                <w:szCs w:val="20"/>
              </w:rPr>
              <w:t>навыками рационализации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проводимой фармакотерапии с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учетом тяжести течения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заболевания, состояния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функциональных систем,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генетических и возрастных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особенностей, данных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фармакокинетического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мониторинга;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коррекции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фармакотерапии у пациентов, у которых диагностированы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неблагоприятные побочные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реакции на лекарственные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препараты или отмечена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резистентность к проводимой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организация работы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комиссии по составлению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лекарственного формуляра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формулярного перечня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медицинского учреждения, участие в формировании протоколов ведения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стандартов лечения больных;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разработки программы оценки использования лекарственных средств и контроль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 ее исполнением.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участия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ведомственной экспертизе качества проведенной фармакотерапии;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лечебно-профилактическом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учреждении здравоохранения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системы информации по выбору лекарственных средств, режиму их дозирования, взаимодействию,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прогнозируемым побочным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эффектам, доведение информации до медицинского персонала и пациентов о терапевтической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экономической целесообразности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различной лекарственной 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регистрации неблагоприятных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побочных реакций и проведение анализа возникших побочных эффектов лекарственных средств, а также осуществление контроля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 своевременным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информированием в установленном порядке центров по регистрации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неблагоприятных побочных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реакций о зарегистрированных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побочных эффектах лекарственных средств.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 разборов сложных случаев и ошибок по применению лекарственных средств.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выбора комплексной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медикаментозной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оказании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</w:t>
            </w: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 фармакология неотложных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общие принципы оказания скорой медицинской помощи при неотложных состояниях (гипертоничекий криз, отек легких, кардиогенный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шок, острый болевой синдром, астматический статус, желудочно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кишечное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кровотечение, гипо- и ги-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пергликемические комы, сепсис)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клинико-фармакологическую характеристику основных групп препаратов, используемых при неотложных состояниях;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организовать и оказать скорую медицинскую помощь при наиболее часто встречающихся в общемедицинской практике неотложных состояниях (гипертоничекий криз, отек легких, кардиогенный шок, острый болевой синдром, астматический статус, желудочно-кишечное кровотечение, гипо- и гипергликемические комы, сепсис)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оказания скорой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 помощи при наиболее часто встречающихся неотложных состояниях (выбор препаратов, расчет доз, методы введения, контроль возможные побочных эффектов)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выбора комплексной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медикаментозной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оказании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выбора комплексной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медикаментозной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оказании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выбора комплексной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медикаментозной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оказании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</w:t>
            </w: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Возрастные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аспекты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фармакологии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after="200" w:line="240" w:lineRule="atLeast"/>
              <w:ind w:left="720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общие принципы клинической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фармакологии и рациональной фармакотерапии в педиатрии, гериатрии;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возрастные клинико-фармакологические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Особенности основных групп лекарственных средств, используемых в педиатрии,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гериатрии;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вопросы контроля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проведения современной,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рациональной фармакотерапии с выявлением и регистрацией побочных эффектов на средства, используемые в педиатрии, гериатрии, и мероприятия по их купированию;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организовать в лечебном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учреждении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педиатрического/гериатрического профиля систему информации по выбору ЛС, режиму их дозирования,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взаимодействию, прогнозируемым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побочным эффектам;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оказывать помощь в составлении заявки по потребности в основных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лекарственных средствах,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используемых в педиатрии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гериатрии, возможности их замены с учетом возраста и характера заболеваний.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поиск по вопросам клинической фармакологии основных лекарственных средств с использованием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информационных систем;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определить характер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фармакотерапии, проводить выбор лекарственных препаратов, устанавливать принципы их дозирования, выбрать методы контроля за их эффективностью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безопасностью у пациентов разных возрастных групп;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прогнозировать возможность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развития побочных эффектов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средств, используемых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педиатрии/гериатрии, уметь 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предупреждать, а при развитии их, купировать;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оказывать помощь при выборе комбинированной терапии с целью повышения эффективности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исключения нежелательного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взаимодействия, усиления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побочного действия,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</w:t>
            </w:r>
            <w:r w:rsidRPr="004817B9">
              <w:rPr>
                <w:sz w:val="20"/>
                <w:szCs w:val="20"/>
              </w:rPr>
              <w:t>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рационализации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проводимой фармакотерапии с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учетом тяжести течения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заболевания, состояния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функциональных систем,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возрастных особенностей, данных лекарственного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фармакокинетического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мониторинга;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коррекции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фармакотерапии у пациентов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различных возрастных периодов, у которых диагностированы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неблагоприятные побочные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реакции на лекарственные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препараты или отмечена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резистентность к проводимой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контроля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своевременности проведения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фармакокинетического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лекарственного мониторинга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лекарственных средств с узким терапевтическим индексом;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организация работы комиссии по составлению лекарственного формуляра и формулярного перечня медицинского учреждения педиатрического/гериатрического профиля, участие в формировании протоколов ведения и стандартов лечения больных;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разработки программы оценки использования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лекарственных средств и контроль за ее исполнением.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участия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ведомственной экспертизе качества проведенной фармакотерапии;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лечебно-профилактическом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учреждении системы информации по выбору лекарственных средств,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режиму их дозирования,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взаимодействию, прогнозируемым побочным эффектам, доведение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информации до медицинского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персонала и пациентов 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терапевтической и экономической целесообразности различной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лекарственной 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регистрации неблагоприятных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побочных реакций и проведение анализа возникших побочных эффектов на средства, используемые в педиатрии/гериатрии, а также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осуществление контроля за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своевременным информированием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установленном порядке центров по  регистрации неблагоприятных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побочных реакций 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зарегистрированных побочных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эффектах лекарственных средств.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 разборов сложных случаев и ошибок по применению лекарственных средств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педиатрии, гериатрии;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составления ежегодных отчетов о проведенной работе по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утвержденной форме и передача их руководителю учреждения.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выбора комплексной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медикаментозной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оказании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выбора комплексной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медикаментозной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оказании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18"/>
                <w:szCs w:val="18"/>
              </w:rPr>
              <w:t>психотропных</w:t>
            </w:r>
            <w:r w:rsidRPr="004817B9">
              <w:rPr>
                <w:sz w:val="20"/>
                <w:szCs w:val="20"/>
              </w:rPr>
              <w:t xml:space="preserve"> средств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общие принципы клинической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фармакологии и рациональной фармакотерапии различных патологических состояний в психиатрии;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клинико-фармакологическую характеристику основных групп лекарственных средств, используемых в психиатрии;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вопросы контроля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проведения современной,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рациональной фармакотерапии с выявлением и регистрацией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побочных эффектов на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лекарственные средства,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используемые в психиатрии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мероприятия по их купированию;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организовать в лечебном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учреждении психиатрического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профиля информации по выбору ЛС, режиму их дозирования, взаимодействию, прогнозируемым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побочным эффектам;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оказывать помощь в составлении заявки по потребности в лекарственных средствах, возможности их замены с учетом характера психиатрического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заболевания.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поиск по вопросам клинической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фармакологии лекарственных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средств с использованием информационных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систем;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определить характер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фармакотерапии, проводить выбор лекарственных препаратов, устанавливать принципы их дозирования, выбрать методы контроля за их эффективностью и безопасностью;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прогнозировать возможность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развития побочных эффектов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лекарственных средств, уметь их предупреждать, а при развитии их, купировать;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оказывать помощь при выборе комбинированной терапии с целью повышения эффективности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исключения нежелательного взаимодействия, усиления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побочного действия,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</w:t>
            </w:r>
            <w:r w:rsidRPr="004817B9">
              <w:rPr>
                <w:sz w:val="20"/>
                <w:szCs w:val="20"/>
              </w:rPr>
              <w:t>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рационализации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проводимой фармакотерапии с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учетом тяжести течения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заболевания, состояния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функциональных систем, данных лекарственного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фармакокинетического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мониторинга;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коррекции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фармакотерапии у пациентов, у которых диагностированы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неблагоприятные побочные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реакции на лекарственные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препараты или отмечена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резистентность к проводимой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организация работы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комиссии по составлению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лекарственного формуляра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формулярного перечня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медицинского учреждения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психиатрического профиля,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участие в формировании протоколов ведения и стандартов лечения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больных;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разработки программы оценки использования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лекарственных средств и контроль за ее исполнением.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участия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ведомственной экспертизе качества проведенной фармакотерапии;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лечебно-профилактическом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учреждении психиатрического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профиля системы информации по выбору лекарственных средств, режиму их дозирования, взаимодействию, прогнозируемым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побочным эффектам, доведение информации до медицинского персонала и пациентов о терапевтической и экономической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целесообразности различной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лекарственной 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регистрации неблагоприятных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побочных реакций и проведение анализа возникших побочных эффектов на лекарственные средства, а также осуществление контроля за своевременным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информированием в установленном порядке центров по регистрации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неблагоприятных побочных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реакций о зарегистрированных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побочных эффектах лекарственных средств.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 разборов сложных случаев и ошибок по применению лекарственных средств.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составления ежегодных отчетов о проведенной работе по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утвержденной форме и передача их руководителю учреждения.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ПК-6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выбора комплексной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медикаментозной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оказании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выбора комплексной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медикаментозной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оказании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выбора комплексной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медикаментозной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терапии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оказании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</w:t>
            </w: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Антимикробная терапия (адаптационный модуль)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общие принципы клинической фармакологии антимикробных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средств и рациональной антибиотикотерапии основных инфекционновоспалительных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заболеваний, встречающихся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общемедицинской практике;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клинико-фармакологическую характеристику основных групп противомикробных средств, используемых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общемедицинской практике;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вопросы контроля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проведения современной,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рациональной антибиотикотерапии с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выявлением и регистрацией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побочных эффектов на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противомикробные средства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мероприятия по их купированию;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организовать в лечебном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учреждении с учетом его специфики информации по выбору противомикробных средств, режиму их дозирования, взаимодействию,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прогнозируемым побочным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эффектам;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оказывать помощь в составлении заявки по потребности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противомикробных средствах,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возможности их замены с учетом характера нозологий;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поиск по вопросам клинической фармакологии противомикробных средств с использованием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информационных систем;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определить характер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антибиотикотерапии, проводить выбор противомикробных средств,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устанавливать принципы 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дозирования, выбрать методы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контроля за их ффективностью и безопасностью;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прогнозировать возможность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развития побочных эффектов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противомикробных средств, уметь их предупреждать, а при развитии их, купировать;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оказывать помощь при выборе комбинированной терапии с целью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повышения эффективности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исключения нежелательного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взаимодействия, усиления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побочного действия,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оказать помощь в случае развития анафилаксии к применяемому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противомикробному средству;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</w:t>
            </w:r>
            <w:r w:rsidRPr="004817B9">
              <w:rPr>
                <w:sz w:val="20"/>
                <w:szCs w:val="20"/>
              </w:rPr>
              <w:t>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рационализации проводимой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антибиотикотерапии с учетом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тяжести течения заболевания, состояния функциональных систем, данных лекарственного фармакокинетического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мониторинга;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коррекции антибиотикотерапии у пациентов, у которых отмечена резистентность к проводимой терапии или диагностированы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неблагоприятные побочные реакции на противомикробные препараты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организация работы комиссии по составлению лекарственного формуляра и формулярного перечня медицинского учреждения, участие в формировании протоколов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ведения и стандартов лечения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больных;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разработки программы оценки использования нтимикробных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средств и контроль за ее исполнением.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участия в ведомственной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экспертизе качества проведенной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антибиотикотерапии;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 в лечебно-профилактическом учреждении системы информации по выбору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противомикробных средств с учетом специфики лечебного учреждения, режиму их дозирования, взаимодействию,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прогнозируемым побочным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эффектам, доведение инфор-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мации до медицинского персонала и пациентов о терапевтической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экономической целесообразности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различной лекарственной 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 регистрации неблагоприятных побочных реакций и проведение анализа возникших побочных эффектов на антимикробные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средства, а также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осуществление контроля за своевременным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информированием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установленном порядке центров по регистрации неблагоприятных побочных реакций о зарегистрированных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побочных эффектах противомикробных средств.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 разборов сложных случаев и ошибок по применению антибактериальных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средств.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составления ежегодных отчетов о проведенной работе по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утвержденной форме и передача их руководителю учреждения.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ПК-7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ПК-7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 оказанию медицинской помощи при чрезвычайных ситуациях, в том числе участию в медицинской эвакуации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 оказанию медицинской помощи при чрезвычайных ситуациях, в том числе участию в медицинской эвакуации</w:t>
            </w: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ситуаций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лечебно-эвакуационного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обеспечения населения при чрезвычайных ситуациях (назначение и виды медицинской сортировки; виды, объем и порядок оказания 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помощи; медицинская эвакуация пострадавших в 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ситуациях); - основы медико-санитарного обеспечения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населения при ликвидации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последствий чрезвычайных ситуаций природного характера, химической и радиационной природы;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современные методы, средства, способы проведения лечебно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эвакуационных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мероприятий при оказании медицинской помощи пострадавшим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чрезвычайных ситуациях;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организацию медико-санитарного обеспечения населения при ликвидации последствий чрезвычайных ситуаций;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особенности организации оказания медицинской помощи при чрезвычайных ситуациях;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патологию, основные клинические проявления поражений аварийно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опасными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химическими веществами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(АОХВ) и ионизирующими излучениями;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организацию лечебно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эвакуационных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мероприятий при оказании медицинской помощи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чрезвычайных ситуациях, типичные диагностические и лечебные мероприятия первой врачебной помощи;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принципы организации и медико- санитарное обеспечение эвакуации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населения;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организация медицинской помощи при эвакуации населения;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санитарно-гигиенические и противоэпидемиологические мероприятий при эвакуации населения.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оказывать медицинскую помощь пострадавшим при несчастных случаях,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травмах, отравлениях и других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состояниях угрожающих их жизни и здоровью;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выполнять лечебно-эвакуационные мероприятия по оказанию медицинской помощи при чрезвычайных ситуациях, определять вид и объем оказываемой медицинской помощи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пострадавшим при ликвидации чрезвычайных ситуаций в зависимости от медицинской обстановки;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пользоваться медицинским и другими видами имущества, находящимися на обеспечении формирований и учреждений службы медицины катастроф;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- оказывать врачебную помощь пострадавшим в очагах поражения при чрезвычайных ситуациях и на этапах медицинской эвакуации; 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-проводить сердечно-легочную реанимацию при терминальных состояниях;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мероприятия противошоковой 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выполнять функциональные обязанности в составе формирований и учреждений службы медицины катастроф.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методикой оценки состояний угрожающих жизни; - алгоритмом проведения медицинской сортировки, способами оказания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 помощи и медицинской эвакуации пострадавших в условиях чрезвычайных ситуаций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мирного и военного времени; алгоритмом постановки предварительного диагноза с последующими лечебно-эвакуационными мероприятиями;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способами применения антидотов и радиопротекторов в объеме оказания врачебной помощи;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выполнения основных врачебных диагностических и лечебных мероприятий по оказанию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врачебной помощи при неотложных и угрожающих жизни состояниях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ПК-7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 оказанию медицинской помощи при чрезвычайных ситуациях, в том числе участию в медицинской эвакуации</w:t>
            </w: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 фармакология</w:t>
            </w:r>
            <w:r>
              <w:rPr>
                <w:sz w:val="20"/>
                <w:szCs w:val="20"/>
              </w:rPr>
              <w:t xml:space="preserve"> н</w:t>
            </w:r>
            <w:r w:rsidRPr="004817B9">
              <w:rPr>
                <w:sz w:val="20"/>
                <w:szCs w:val="20"/>
              </w:rPr>
              <w:t>еотложных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современные методы, средства, способы проведения лечебных мероприятий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 оказании медицин-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ской помощи пострадавшим в чрезвычайных ситуациях, типичные лечебные мероприятия первой врачебной помощи;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оказывать медицинскую помощь пострадавшим при несчастных случаях, травмах, отравлениях и других состояниях угрожающих их жизни и здоровью в очагах поражения при чрезвычайных ситуациях и на этапах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 эвакуации;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сердечно-легочную реанимацию при терминальных состояниях;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мероприятия противошоковой терапии;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- </w:t>
            </w: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способами оказания неотложной медицинской помощи пострадавшим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условиях чрезвычайных ситуаций мирного и военного времени;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способами применения антидотной терапии в объеме оказания неотложной помощи;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выполнения основных лечебных мероприятий по оказанию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врачебной помощи при неотложных и угрожающих жизни состояниях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ПК-8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применению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природных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лечебных факторов,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лекарственной,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немедикаментозной терапии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других методов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реабилитации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санаторно-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курортном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лечении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характеристику основных нозологий, требующих продолжительной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реабилитации, включая медикаментозную;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общие принципы и направления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реабилитационной терапии при основных нозологиях (неврология, кардиология, пульмонология, онкология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т.д.);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клинико-фармакологическую характеристику основных групп препаратов,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широко используемых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этой ситуации;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дать квалифицированную консультацию специалистам-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Реабилитол</w:t>
            </w:r>
            <w:r>
              <w:rPr>
                <w:sz w:val="20"/>
                <w:szCs w:val="20"/>
              </w:rPr>
              <w:t>ог а</w:t>
            </w:r>
            <w:r w:rsidRPr="004817B9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 </w:t>
            </w:r>
            <w:r w:rsidRPr="004817B9">
              <w:rPr>
                <w:sz w:val="20"/>
                <w:szCs w:val="20"/>
              </w:rPr>
              <w:t>ответствующего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профиля по вопросам рационального использования лекарственных средств в конкретном клиническом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случае.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реабилитационной терапии при основных нозологиях (неврология, кардиология, пульмонология,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онкология и т.д.)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оказания консультативной помощи на этапе реабилитационного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санаторно-курортного лечения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ПК-8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применению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природных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лечебных факторов,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лекарственной,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немедикаментозной терапии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других методов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реабилитации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санаторно-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курортном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лечении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возрастные аспекты</w:t>
            </w: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характеристику основных нозологий, требующих продолжительной реабилитации, включая медикаментозную;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общие принципы и направления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реабилитационной терапии при основных нозологиях в различные возрастные периоды (неврология, кардиология, пульмонология, онкология и т.д.);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клинико-фармакологическую характеристику основных групп препаратов, широко используемых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этой ситуации;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дать квалифицированную консультацию специалистам-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реабилитологам соответствующего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профиля по вопросам рационального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использования лекарственных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средств в конкретном клиническом случае.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реабилитационной терапии при основных нозологиях в различные возрастные периоды (неврология, кардиология, пульмонология, онкология и т.д.)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оказания консультативной помощи на этапе реабилитационного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санаторно-курортного лечения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ПК-8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применению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природных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лечебных факторов,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лекарственной,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немедикаментозной терапии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других методов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 пациентов,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нуждающихся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реабилитации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санаторно-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курортном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лечении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18"/>
                <w:szCs w:val="18"/>
              </w:rPr>
              <w:t>психотропных</w:t>
            </w:r>
            <w:r w:rsidRPr="004817B9">
              <w:rPr>
                <w:sz w:val="20"/>
                <w:szCs w:val="20"/>
              </w:rPr>
              <w:t xml:space="preserve"> средств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характеристику основных нозологий, требующих продолжительной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реабилитации, включая медикаментозную;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общие принципы и направления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реабилитационной терапии при психиатрической патологии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клинико-фармакологическую характеристику основных групп препаратов, широко используемых при реабилитации пациентов психиатрического профиля;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дать квалифицированную консультацию специалистам-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реабилитологам соответствующего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профиля по вопросам рационального использования лекарственных средств в конкретном клиническом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случае.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реабилитационной терапии при психиатрической патологии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оказания консультативной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 на этапе реабилитационного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санаторно-курортного лечения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ПК-9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формированию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 населения,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пациентов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членов их семей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мотивации,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направленной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 сохранение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укрепление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своего здоровья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здоровья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окружающих,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Общественное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здоровье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здравоохранение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-Конституцию Российской Федерации, законы и иные нормативные правовые акты Российской Федерации в сфере здравоохранения, защиты прав потребителей и санитарно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эпидемиологического благополучия населения;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организации формирования здорового образа жизни у населения,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пациентов и членов их семей;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пациент-ориентированного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подхода в современной медицине;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роль врачей-специалистов в сохранении и укреплении здоровья населения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статистику состояния здоровья населения;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планировать и анализировать профилактическую работу в сфере формирования здорового образа жизни у населения, пациентов и членов их семей,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современными методиками анализа и оценки образовательных технологий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 формированию у населения, пациентов и членов их семей мотивации, направленной на сохранение и укрепление своего здоровья и здоровья окружающих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ПК-9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формированию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 населения,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пациентов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членов их семей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мотивации,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направленной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на сохранение, 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укрепление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своего здоровья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здоровья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окружающих,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Педагогика</w:t>
            </w: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-Конституцию Российской Федерации, законы и иные нормативные правовые акты Российской Федерации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сфере здравоохранения.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новые технологии в обучении пациентов;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пациент-ориентированного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подхода в современной медицине;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роль специалистов в сохранении и укреплении здоровья населения;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Pr="004817B9">
              <w:rPr>
                <w:sz w:val="20"/>
                <w:szCs w:val="20"/>
              </w:rPr>
              <w:t>планировать и проводить разъяснительную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работу среди населения с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целью формирования мотиваций,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направленных на сохранение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укрепление своего здоровья и здоровья окружающих;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</w:t>
            </w:r>
            <w:r w:rsidRPr="004817B9">
              <w:rPr>
                <w:sz w:val="20"/>
                <w:szCs w:val="20"/>
              </w:rPr>
              <w:t>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современными образовательными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технологиями для формирования у населения мотиваций, направленных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 сохранение и укрепление своего здоровья и здоровья окружающих.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ПК-10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применению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основных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принципов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организации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управления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сфере охраны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здоровья граждан,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медицинских организациях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структурных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подразделениях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Общественное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здоровье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здравоохранение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Конституцию Российской Федерации, законы и иные нормативные правовые акты Российской Федерации в сфере здравоохранения, защиты прав потребителей и санитарно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эпидемиологического благополучия населения;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вопросы организации медицинской помощи населению;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анализировать деятельность (организацию, качество и эффективность) организаций здравоохранения;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использовать информацию о состоянии здоровья населения и деятельности лечебно-профилактических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учреждений для предложения мероприятий при разработке и реализации программ и проектов, направленных на улучшение здоровья населения на основе прогнозирования и научной превенции.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- методами расчета и анализа основных демографических показателей, используемых учреждениями  </w:t>
            </w:r>
            <w:r>
              <w:rPr>
                <w:sz w:val="20"/>
                <w:szCs w:val="20"/>
              </w:rPr>
              <w:t>з</w:t>
            </w:r>
            <w:r w:rsidRPr="004817B9">
              <w:rPr>
                <w:sz w:val="20"/>
                <w:szCs w:val="20"/>
              </w:rPr>
              <w:t>дравоохранения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для оценки здоровья населения, планирования деятельности медицинских учреждений и обоснования различных целевых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программ по охране общественного здоровья;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методами вычисления и анализа основных показателей здоровья населения на индивидуальном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групповом уровнях, по данным заболеваемости, инвалидности, по показателям физического развития,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состояния окружающей среды;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методами анализа и оценки деятельности медицинских учреждений;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методами оценки качества оказания медицинской помощи в ЛПУ; навыками проведения экспертизы трудоспособности;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ПК-10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применению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основных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принципов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организации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управления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сфере охраны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здоровья граждан,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медицинских организациях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структурных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подразделениях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законодательства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здравоохранения и директивные документы, определяющие деятельность органов и учреждений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здравоохранения;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общие вопросы организации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лечебно-профилактической помощи и обеспечения лекарственными препаратами различных групп населения, в том числе и больных,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соответствии с нозологическими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формами заболеваний;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формировать номенклатуру ЛС лечебного учреждения;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оформлять медицинскую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документацию, предусмотренную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законодательством по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здравоохранению;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организовать в лечебном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учреждении систему информации по выбору ЛС, режиму их дозирования,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взаимодействию,  </w:t>
            </w:r>
            <w:r>
              <w:rPr>
                <w:sz w:val="20"/>
                <w:szCs w:val="20"/>
              </w:rPr>
              <w:t>пр</w:t>
            </w:r>
            <w:r w:rsidRPr="004817B9">
              <w:rPr>
                <w:sz w:val="20"/>
                <w:szCs w:val="20"/>
              </w:rPr>
              <w:t>огнозируемым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побочным эффектам;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оказывать помощь в составлении заявки по потребности в ЛС,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возможности их замены с учетом возраста и характера профиля заболеваний;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проводить контроль использования ЛС в медицинском учреждении,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сроков их годности, соблюдения совместимости, соблюдения правил хранения;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назначения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лекарственных средств в случаях, установленных действующими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нормативными правовыми актами;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ПК-11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участию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оценке качества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оказания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 с использованием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основных ме-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дикостатистических показателей</w:t>
            </w: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Общественное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здоровье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здравоохранение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Конституцию Российской Федерации, законы и иные нормативные правовые акты Российской Федерации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сфере здравоохранения, защиты прав потребителей и санитарно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эпидемиологического благополучия населения;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вопросы организации медицинской помощи населению;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организацию экспертизы качества медицинской помощи;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вопросы экспертизы временной нетрудоспособности;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менеджмента;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основы страховой медицины.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анализировать деятельность (организацию, качество и эффективность) организаций здравоохранения;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составления плана и программы медико-статистических исследований, планирования и оценки работы ЛПУ;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методами анализа и оценки деятельности медицинских учреждений;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методами оценки качества оказания медицинской помощи в ЛПУ;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проведения экспертизы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трудоспособности;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ПК-11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участию в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оценке качества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оказания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 с использованием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основных ме-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дикостатистических показателей</w:t>
            </w: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Клиническая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фармакология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основные медико-статистические показатели качества оказания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 помощи населения;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организовать и провести клинико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экономический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анализ применения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лекарственных средств в лечебном учреждении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проведения клинико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экономического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Анализа применения лекарственных средств согласно установленным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требованиям (ABC/VEN-анализ)</w:t>
            </w:r>
          </w:p>
        </w:tc>
      </w:tr>
      <w:tr w:rsidR="005A6A97" w:rsidRPr="004817B9" w:rsidTr="00A26718">
        <w:tc>
          <w:tcPr>
            <w:tcW w:w="1348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ПК-12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ПК-12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ПК-12</w:t>
            </w:r>
          </w:p>
        </w:tc>
        <w:tc>
          <w:tcPr>
            <w:tcW w:w="2127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 при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обстоятельствах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том числе 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эвакуации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 при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обстоятельствах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том числе 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эвакуации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готовность к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организации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помощи при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обстоятельствах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 том числе 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эвакуации</w:t>
            </w:r>
          </w:p>
        </w:tc>
        <w:tc>
          <w:tcPr>
            <w:tcW w:w="1842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Медицина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 w:rsidRPr="004817B9">
              <w:rPr>
                <w:sz w:val="18"/>
                <w:szCs w:val="18"/>
              </w:rPr>
              <w:t>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ситуаций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Знать: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- нормативно-правовые основы создания и функционирования Всероссийской 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службы медицины катастроф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(ВСМК), службы медицины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катастроф Республики Башкортостан,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Федеральной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 службы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гражданской обороны, медицинской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службы гражданской обороны Республики Башкортостан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организацию, порядок и структуру взаимодействия формирований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учреждений службы медицины катастроф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медицинской службы гражданской обороны с другими службами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РСЧС и ГО при ликвидации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медико-санитарных последствий в мирное и военное время;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принципы организации и медико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санитарное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обеспечение эвакуации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населения;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 xml:space="preserve">- организация медицинской помощи при эвакуации населения; 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-санитарно-гигиенические и противо-эпидемиологические мероприятий при эвакуации населения.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Уметь: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ориентироваться в правовой базе Российской Федерации, регламентирующей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вопросы медико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санитарного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обеспечения населения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при ликвидации последствий чрезвычайных ситуаций;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принимать управленческие решения по организации этапности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оказания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медицинской помощи в чрезвычайных ситуациях;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осуществлять поиск, анализ 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оценку информации, необходимой для постановки и решения профессиональных задач.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b/>
                <w:bCs/>
                <w:i/>
                <w:iCs/>
                <w:sz w:val="20"/>
                <w:szCs w:val="20"/>
              </w:rPr>
              <w:t>Владеть: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анализа понятий</w:t>
            </w:r>
            <w:r>
              <w:rPr>
                <w:sz w:val="20"/>
                <w:szCs w:val="20"/>
              </w:rPr>
              <w:t xml:space="preserve"> </w:t>
            </w:r>
            <w:r w:rsidRPr="004817B9">
              <w:rPr>
                <w:sz w:val="20"/>
                <w:szCs w:val="20"/>
              </w:rPr>
              <w:t>нотерминологических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знаний в области медицины катастроф;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использования нормативных документов в сфере профессиональной деятельности; способностями аргументированно принимать обоснованные решения с точки зрения безопасности и самостоятельно организовать их выполнение;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методами оценки  медико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тактической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обстановки в очагах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чрезвычайных ситуаций и очагах массового поражения;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способностями оценить эффективность выполнения мероприятий по защите населения от воздействия поражающих факторов чрезвычайных ситуаций;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проведения медицинской сортировки, способами оказания медицинской помощи и медицинской эвакуации пострадавших в чрезвычайных ситуациях;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организации и проведения основных мероприятий по санитарной и специальной обработке медицинского персонала, больных, территории, продуктов питания, воды и медицинского имущества в лечебно-профилактических учреждениях при возникновении 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ситуаций;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алгоритмом взаимодействия при проведении санитарно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гигиенических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противоэпидемических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мероприятий в очагах массового поражения в составе формирований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и учреждений службы медицины катастроф с другими службами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РСЧС;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методами ведения отчетной документации службы медицины катастроф;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основами управления силами и средствами Единой государственной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системы предупреждения и ликвидации чрезвычайных ситуаций (РСЧС) при ликвидации медико</w:t>
            </w:r>
            <w:r>
              <w:rPr>
                <w:sz w:val="20"/>
                <w:szCs w:val="20"/>
              </w:rPr>
              <w:t>-</w:t>
            </w:r>
            <w:r w:rsidRPr="004817B9">
              <w:rPr>
                <w:sz w:val="20"/>
                <w:szCs w:val="20"/>
              </w:rPr>
              <w:t>санитарных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последствий чрезвычайных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ситуаций;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способностями оценивать эффективность взаимодействия при ликвидации медико-санитарных последствий чрезвычайной ситуации в составе формирований и учреждений службы медицины катастроф с другими службами РСЧС;</w:t>
            </w:r>
          </w:p>
          <w:p w:rsidR="005A6A97" w:rsidRPr="004817B9" w:rsidRDefault="005A6A97" w:rsidP="00CF610C">
            <w:pPr>
              <w:autoSpaceDE w:val="0"/>
              <w:autoSpaceDN w:val="0"/>
              <w:adjustRightInd w:val="0"/>
              <w:spacing w:line="240" w:lineRule="atLeast"/>
              <w:rPr>
                <w:b/>
                <w:bCs/>
                <w:i/>
                <w:iCs/>
                <w:sz w:val="20"/>
                <w:szCs w:val="20"/>
              </w:rPr>
            </w:pPr>
            <w:r w:rsidRPr="004817B9">
              <w:rPr>
                <w:sz w:val="20"/>
                <w:szCs w:val="20"/>
              </w:rPr>
              <w:t>- навыками в организации и проведении комплекса дезинфекционных мероприятий в очагах инфекционных болезней;</w:t>
            </w:r>
          </w:p>
        </w:tc>
      </w:tr>
    </w:tbl>
    <w:p w:rsidR="005A6A97" w:rsidRPr="0088077C" w:rsidRDefault="005A6A97" w:rsidP="008E41E6">
      <w:pPr>
        <w:autoSpaceDE w:val="0"/>
        <w:autoSpaceDN w:val="0"/>
        <w:adjustRightInd w:val="0"/>
      </w:pPr>
    </w:p>
    <w:p w:rsidR="005A6A97" w:rsidRDefault="005A6A97" w:rsidP="00CA6AC6">
      <w:pPr>
        <w:widowControl w:val="0"/>
        <w:tabs>
          <w:tab w:val="right" w:leader="underscore" w:pos="9639"/>
        </w:tabs>
        <w:spacing w:before="120"/>
        <w:jc w:val="both"/>
        <w:rPr>
          <w:sz w:val="24"/>
          <w:szCs w:val="24"/>
        </w:rPr>
      </w:pPr>
    </w:p>
    <w:p w:rsidR="005A6A97" w:rsidRDefault="005A6A97" w:rsidP="00CA6AC6">
      <w:pPr>
        <w:widowControl w:val="0"/>
        <w:tabs>
          <w:tab w:val="right" w:leader="underscore" w:pos="9639"/>
        </w:tabs>
        <w:spacing w:before="120"/>
        <w:jc w:val="both"/>
        <w:rPr>
          <w:sz w:val="24"/>
          <w:szCs w:val="24"/>
        </w:rPr>
      </w:pPr>
    </w:p>
    <w:p w:rsidR="005A6A97" w:rsidRDefault="005A6A97" w:rsidP="00E26F32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8"/>
          <w:szCs w:val="28"/>
        </w:rPr>
      </w:pPr>
    </w:p>
    <w:p w:rsidR="005A6A97" w:rsidRDefault="005A6A97" w:rsidP="00E26F32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8"/>
          <w:szCs w:val="28"/>
        </w:rPr>
      </w:pPr>
    </w:p>
    <w:p w:rsidR="005A6A97" w:rsidRDefault="005A6A97" w:rsidP="00E26F32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8"/>
          <w:szCs w:val="28"/>
        </w:rPr>
      </w:pPr>
    </w:p>
    <w:p w:rsidR="005A6A97" w:rsidRDefault="005A6A97" w:rsidP="00E26F32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8"/>
          <w:szCs w:val="28"/>
        </w:rPr>
      </w:pPr>
    </w:p>
    <w:p w:rsidR="005A6A97" w:rsidRDefault="005A6A97" w:rsidP="00E26F32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8"/>
          <w:szCs w:val="28"/>
        </w:rPr>
      </w:pPr>
    </w:p>
    <w:p w:rsidR="005A6A97" w:rsidRDefault="005A6A97" w:rsidP="00E26F32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8"/>
          <w:szCs w:val="28"/>
        </w:rPr>
      </w:pPr>
    </w:p>
    <w:p w:rsidR="005A6A97" w:rsidRDefault="005A6A97" w:rsidP="00E26F32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8"/>
          <w:szCs w:val="28"/>
        </w:rPr>
      </w:pPr>
    </w:p>
    <w:p w:rsidR="005A6A97" w:rsidRDefault="005A6A97" w:rsidP="00E26F32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8"/>
          <w:szCs w:val="28"/>
        </w:rPr>
      </w:pPr>
    </w:p>
    <w:p w:rsidR="005A6A97" w:rsidRPr="00AA6E30" w:rsidRDefault="005A6A97" w:rsidP="00E26F32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4"/>
          <w:szCs w:val="24"/>
        </w:rPr>
      </w:pPr>
      <w:r w:rsidRPr="00AA6E30">
        <w:rPr>
          <w:b/>
          <w:bCs/>
          <w:sz w:val="24"/>
          <w:szCs w:val="24"/>
        </w:rPr>
        <w:t>ОСНОВНАЯ ЧАСТЬ</w:t>
      </w:r>
    </w:p>
    <w:p w:rsidR="005A6A97" w:rsidRPr="00AA6E30" w:rsidRDefault="005A6A97" w:rsidP="00E26F32">
      <w:pPr>
        <w:widowControl w:val="0"/>
        <w:tabs>
          <w:tab w:val="right" w:leader="underscore" w:pos="9639"/>
        </w:tabs>
        <w:spacing w:before="120"/>
        <w:jc w:val="center"/>
        <w:rPr>
          <w:b/>
          <w:bCs/>
          <w:sz w:val="24"/>
          <w:szCs w:val="24"/>
        </w:rPr>
      </w:pPr>
      <w:r w:rsidRPr="00AA6E30">
        <w:rPr>
          <w:b/>
          <w:bCs/>
          <w:sz w:val="24"/>
          <w:szCs w:val="24"/>
        </w:rPr>
        <w:t>Объем Государственной итоговой аттестации</w:t>
      </w:r>
    </w:p>
    <w:tbl>
      <w:tblPr>
        <w:tblW w:w="93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0"/>
        <w:gridCol w:w="1519"/>
        <w:gridCol w:w="1381"/>
      </w:tblGrid>
      <w:tr w:rsidR="005A6A97" w:rsidRPr="00AA6E30" w:rsidTr="00AA6E30">
        <w:trPr>
          <w:trHeight w:val="756"/>
        </w:trPr>
        <w:tc>
          <w:tcPr>
            <w:tcW w:w="6490" w:type="dxa"/>
          </w:tcPr>
          <w:p w:rsidR="005A6A97" w:rsidRPr="00AA6E30" w:rsidRDefault="005A6A97" w:rsidP="0050781A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519" w:type="dxa"/>
          </w:tcPr>
          <w:p w:rsidR="005A6A97" w:rsidRPr="00AA6E30" w:rsidRDefault="005A6A97" w:rsidP="0050781A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Кол-во зачетных единиц*</w:t>
            </w:r>
          </w:p>
        </w:tc>
        <w:tc>
          <w:tcPr>
            <w:tcW w:w="1381" w:type="dxa"/>
          </w:tcPr>
          <w:p w:rsidR="005A6A97" w:rsidRPr="00AA6E30" w:rsidRDefault="005A6A97" w:rsidP="0050781A">
            <w:pPr>
              <w:spacing w:after="60"/>
              <w:jc w:val="center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Кол-во учебных часов</w:t>
            </w:r>
          </w:p>
        </w:tc>
      </w:tr>
      <w:tr w:rsidR="005A6A97" w:rsidRPr="00AA6E30">
        <w:trPr>
          <w:trHeight w:val="377"/>
        </w:trPr>
        <w:tc>
          <w:tcPr>
            <w:tcW w:w="6490" w:type="dxa"/>
          </w:tcPr>
          <w:p w:rsidR="005A6A97" w:rsidRPr="00AA6E30" w:rsidRDefault="005A6A97" w:rsidP="0050781A">
            <w:pPr>
              <w:spacing w:after="60"/>
              <w:jc w:val="center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Итоговая государственная аттестация</w:t>
            </w:r>
          </w:p>
        </w:tc>
        <w:tc>
          <w:tcPr>
            <w:tcW w:w="1519" w:type="dxa"/>
          </w:tcPr>
          <w:p w:rsidR="005A6A97" w:rsidRPr="00AA6E30" w:rsidRDefault="005A6A97" w:rsidP="0050781A">
            <w:pPr>
              <w:spacing w:after="60"/>
              <w:jc w:val="center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3</w:t>
            </w:r>
          </w:p>
        </w:tc>
        <w:tc>
          <w:tcPr>
            <w:tcW w:w="1381" w:type="dxa"/>
          </w:tcPr>
          <w:p w:rsidR="005A6A97" w:rsidRPr="00AA6E30" w:rsidRDefault="005A6A97" w:rsidP="0050781A">
            <w:pPr>
              <w:spacing w:after="60"/>
              <w:jc w:val="center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108</w:t>
            </w:r>
          </w:p>
        </w:tc>
      </w:tr>
      <w:tr w:rsidR="005A6A97" w:rsidRPr="00AA6E30">
        <w:trPr>
          <w:trHeight w:val="377"/>
        </w:trPr>
        <w:tc>
          <w:tcPr>
            <w:tcW w:w="6490" w:type="dxa"/>
          </w:tcPr>
          <w:p w:rsidR="005A6A97" w:rsidRPr="00AA6E30" w:rsidRDefault="005A6A97" w:rsidP="0050781A">
            <w:pPr>
              <w:spacing w:after="60"/>
              <w:jc w:val="center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ИТОГО</w:t>
            </w:r>
          </w:p>
        </w:tc>
        <w:tc>
          <w:tcPr>
            <w:tcW w:w="1519" w:type="dxa"/>
          </w:tcPr>
          <w:p w:rsidR="005A6A97" w:rsidRPr="00AA6E30" w:rsidRDefault="005A6A97" w:rsidP="0050781A">
            <w:pPr>
              <w:spacing w:after="60"/>
              <w:jc w:val="center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3</w:t>
            </w:r>
          </w:p>
        </w:tc>
        <w:tc>
          <w:tcPr>
            <w:tcW w:w="1381" w:type="dxa"/>
          </w:tcPr>
          <w:p w:rsidR="005A6A97" w:rsidRPr="00AA6E30" w:rsidRDefault="005A6A97" w:rsidP="0050781A">
            <w:pPr>
              <w:spacing w:after="60"/>
              <w:jc w:val="center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108</w:t>
            </w:r>
          </w:p>
        </w:tc>
      </w:tr>
      <w:tr w:rsidR="005A6A97" w:rsidRPr="00AA6E30" w:rsidTr="00AA6E30">
        <w:trPr>
          <w:trHeight w:val="475"/>
        </w:trPr>
        <w:tc>
          <w:tcPr>
            <w:tcW w:w="6490" w:type="dxa"/>
          </w:tcPr>
          <w:p w:rsidR="005A6A97" w:rsidRPr="00AA6E30" w:rsidRDefault="005A6A97" w:rsidP="0050781A">
            <w:pPr>
              <w:spacing w:after="60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Вид итогового контроля</w:t>
            </w:r>
          </w:p>
        </w:tc>
        <w:tc>
          <w:tcPr>
            <w:tcW w:w="2900" w:type="dxa"/>
            <w:gridSpan w:val="2"/>
          </w:tcPr>
          <w:p w:rsidR="005A6A97" w:rsidRPr="00AA6E30" w:rsidRDefault="005A6A97" w:rsidP="0050781A">
            <w:pPr>
              <w:spacing w:after="60"/>
              <w:jc w:val="center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выпускной экзамен по специальности</w:t>
            </w:r>
          </w:p>
        </w:tc>
      </w:tr>
    </w:tbl>
    <w:p w:rsidR="005A6A97" w:rsidRDefault="005A6A97" w:rsidP="00CA6AC6">
      <w:pPr>
        <w:autoSpaceDE w:val="0"/>
        <w:autoSpaceDN w:val="0"/>
        <w:jc w:val="both"/>
        <w:rPr>
          <w:sz w:val="28"/>
          <w:szCs w:val="28"/>
        </w:rPr>
      </w:pPr>
    </w:p>
    <w:p w:rsidR="005A6A97" w:rsidRDefault="005A6A97" w:rsidP="00CA6AC6">
      <w:pPr>
        <w:autoSpaceDE w:val="0"/>
        <w:autoSpaceDN w:val="0"/>
        <w:jc w:val="both"/>
        <w:rPr>
          <w:sz w:val="28"/>
          <w:szCs w:val="28"/>
        </w:rPr>
      </w:pPr>
    </w:p>
    <w:tbl>
      <w:tblPr>
        <w:tblW w:w="94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47"/>
        <w:gridCol w:w="7018"/>
      </w:tblGrid>
      <w:tr w:rsidR="005A6A97" w:rsidRPr="00AA6E30">
        <w:tc>
          <w:tcPr>
            <w:tcW w:w="2447" w:type="dxa"/>
          </w:tcPr>
          <w:p w:rsidR="005A6A97" w:rsidRPr="00AA6E30" w:rsidRDefault="005A6A97" w:rsidP="0050781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A6E30">
              <w:rPr>
                <w:b/>
                <w:bCs/>
                <w:i/>
                <w:iCs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7018" w:type="dxa"/>
          </w:tcPr>
          <w:p w:rsidR="005A6A97" w:rsidRPr="00AA6E30" w:rsidRDefault="005A6A97" w:rsidP="0050781A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AA6E30">
              <w:rPr>
                <w:b/>
                <w:bCs/>
                <w:i/>
                <w:iCs/>
                <w:sz w:val="20"/>
                <w:szCs w:val="20"/>
              </w:rPr>
              <w:t>Содержание этапов выпускного экзамена по специальности</w:t>
            </w:r>
          </w:p>
        </w:tc>
      </w:tr>
      <w:tr w:rsidR="005A6A97" w:rsidRPr="00AA6E30">
        <w:tc>
          <w:tcPr>
            <w:tcW w:w="2447" w:type="dxa"/>
          </w:tcPr>
          <w:p w:rsidR="005A6A97" w:rsidRPr="00AA6E30" w:rsidRDefault="005A6A97" w:rsidP="0050781A">
            <w:pPr>
              <w:jc w:val="center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 xml:space="preserve">1 этап </w:t>
            </w:r>
          </w:p>
        </w:tc>
        <w:tc>
          <w:tcPr>
            <w:tcW w:w="7018" w:type="dxa"/>
          </w:tcPr>
          <w:p w:rsidR="005A6A97" w:rsidRPr="00AA6E30" w:rsidRDefault="005A6A97" w:rsidP="0050781A">
            <w:pPr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Тестовый контроль</w:t>
            </w:r>
          </w:p>
        </w:tc>
      </w:tr>
      <w:tr w:rsidR="005A6A97" w:rsidRPr="00AA6E30">
        <w:tc>
          <w:tcPr>
            <w:tcW w:w="2447" w:type="dxa"/>
          </w:tcPr>
          <w:p w:rsidR="005A6A97" w:rsidRPr="00AA6E30" w:rsidRDefault="005A6A97" w:rsidP="0050781A">
            <w:pPr>
              <w:jc w:val="center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 xml:space="preserve">2 этап </w:t>
            </w:r>
          </w:p>
        </w:tc>
        <w:tc>
          <w:tcPr>
            <w:tcW w:w="7018" w:type="dxa"/>
          </w:tcPr>
          <w:p w:rsidR="005A6A97" w:rsidRPr="00AA6E30" w:rsidRDefault="005A6A97" w:rsidP="0050781A">
            <w:pPr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Практические навыки</w:t>
            </w:r>
          </w:p>
        </w:tc>
      </w:tr>
      <w:tr w:rsidR="005A6A97" w:rsidRPr="00AA6E30">
        <w:tc>
          <w:tcPr>
            <w:tcW w:w="2447" w:type="dxa"/>
          </w:tcPr>
          <w:p w:rsidR="005A6A97" w:rsidRPr="00AA6E30" w:rsidRDefault="005A6A97" w:rsidP="0050781A">
            <w:pPr>
              <w:jc w:val="center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 xml:space="preserve">3 этап </w:t>
            </w:r>
          </w:p>
        </w:tc>
        <w:tc>
          <w:tcPr>
            <w:tcW w:w="7018" w:type="dxa"/>
          </w:tcPr>
          <w:p w:rsidR="005A6A97" w:rsidRPr="00AA6E30" w:rsidRDefault="005A6A97" w:rsidP="0050781A">
            <w:pPr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Собеседование по теоретическим вопросам специальности</w:t>
            </w:r>
          </w:p>
        </w:tc>
      </w:tr>
    </w:tbl>
    <w:p w:rsidR="005A6A97" w:rsidRPr="00121159" w:rsidRDefault="005A6A97" w:rsidP="00CA6AC6">
      <w:pPr>
        <w:spacing w:before="240"/>
        <w:jc w:val="both"/>
        <w:rPr>
          <w:sz w:val="24"/>
          <w:szCs w:val="24"/>
        </w:rPr>
      </w:pPr>
      <w:r w:rsidRPr="00121159">
        <w:rPr>
          <w:b/>
          <w:bCs/>
          <w:sz w:val="24"/>
          <w:szCs w:val="24"/>
        </w:rPr>
        <w:t>Примеры оценочных средств</w:t>
      </w:r>
      <w:r w:rsidRPr="00121159">
        <w:rPr>
          <w:sz w:val="24"/>
          <w:szCs w:val="24"/>
        </w:rPr>
        <w:t>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4"/>
        <w:gridCol w:w="6717"/>
      </w:tblGrid>
      <w:tr w:rsidR="005A6A97" w:rsidRPr="00AA6E30">
        <w:trPr>
          <w:trHeight w:val="340"/>
        </w:trPr>
        <w:tc>
          <w:tcPr>
            <w:tcW w:w="1491" w:type="pct"/>
            <w:vMerge w:val="restart"/>
          </w:tcPr>
          <w:p w:rsidR="005A6A97" w:rsidRPr="00AA6E30" w:rsidRDefault="005A6A97" w:rsidP="0050781A">
            <w:p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Для тестового контроля</w:t>
            </w:r>
          </w:p>
        </w:tc>
        <w:tc>
          <w:tcPr>
            <w:tcW w:w="3509" w:type="pct"/>
          </w:tcPr>
          <w:p w:rsidR="005A6A97" w:rsidRPr="00AA6E30" w:rsidRDefault="005A6A97" w:rsidP="006054A4">
            <w:pPr>
              <w:pStyle w:val="msonormalcxspmiddle"/>
              <w:spacing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>У больного на фоне острого приступа инфаркта миокарда возникла желудочковая фибрилляция, которую для спасения жизни больного необходимо экстренно устранить, купировать. Какое противоаритмическое средство необходимо в данном случае применить и почему?</w:t>
            </w:r>
          </w:p>
          <w:p w:rsidR="005A6A97" w:rsidRPr="00AA6E30" w:rsidRDefault="005A6A97" w:rsidP="006054A4">
            <w:pPr>
              <w:pStyle w:val="msonormalcxspmiddle"/>
              <w:spacing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b/>
                <w:bCs/>
                <w:color w:val="000000"/>
                <w:sz w:val="20"/>
                <w:szCs w:val="20"/>
              </w:rPr>
              <w:t xml:space="preserve">Эталон ответа: </w:t>
            </w:r>
            <w:r w:rsidRPr="00AA6E30">
              <w:rPr>
                <w:color w:val="000000"/>
                <w:sz w:val="20"/>
                <w:szCs w:val="20"/>
              </w:rPr>
              <w:t>Лидокаин гидрохлорид (ксикаин) применяют как антиаритмическое средство. Этот эффект связан с блокадой натриевых каналов клеточных мембран. Является препаратом выбора при желудочковых аритмиях, связанных с инфарктом миокарда. Действие лидокаина кратковременно (10-20 минут) и поэтому для предотвращения возобновления аритмии необходимо также назначить длительно действующее противоаритмическое средство – амиодарон.</w:t>
            </w:r>
          </w:p>
          <w:p w:rsidR="005A6A97" w:rsidRPr="00AA6E30" w:rsidRDefault="005A6A97" w:rsidP="00E26F32">
            <w:pPr>
              <w:jc w:val="both"/>
              <w:rPr>
                <w:sz w:val="20"/>
                <w:szCs w:val="20"/>
                <w:lang w:eastAsia="en-US"/>
              </w:rPr>
            </w:pPr>
            <w:r w:rsidRPr="00AA6E30">
              <w:rPr>
                <w:sz w:val="20"/>
                <w:szCs w:val="20"/>
                <w:lang w:eastAsia="en-US"/>
              </w:rPr>
              <w:t>Инструкция: выберите один правильный ответ: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Необходимое для выбора лекарственное средство: 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>А. Лидокаин гидрохлорид (ксикаин)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>Б. Амиодарон.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>В. Верапамил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>Г. Бисопролол</w:t>
            </w:r>
          </w:p>
          <w:p w:rsidR="005A6A97" w:rsidRPr="00AA6E30" w:rsidRDefault="005A6A97" w:rsidP="006054A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>Ответ А.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50781A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>Инструкция: выберите правильный ответ по схеме: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1. Если правильные ответы 1, 2 и 3; 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2. Если правильные ответы 1 и 3; 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3. Если правильные ответы 2 и 4; 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4. Если правильный ответ 4; 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5. Если правильные ответы 1, 2, 3 и 4. 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5A6A97" w:rsidRPr="00AA6E30" w:rsidRDefault="005A6A97" w:rsidP="00556F2B">
            <w:pPr>
              <w:pStyle w:val="ListParagraph"/>
              <w:shd w:val="clear" w:color="auto" w:fill="FFFFFF"/>
              <w:ind w:left="0"/>
              <w:rPr>
                <w:caps/>
                <w:color w:val="000000"/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Период полувыведения лекарств – это: </w:t>
            </w:r>
          </w:p>
          <w:p w:rsidR="005A6A97" w:rsidRPr="00AA6E30" w:rsidRDefault="005A6A97" w:rsidP="00556F2B">
            <w:pPr>
              <w:pStyle w:val="ListParagraph"/>
              <w:shd w:val="clear" w:color="auto" w:fill="FFFFFF"/>
              <w:ind w:left="0"/>
              <w:rPr>
                <w:caps/>
                <w:color w:val="000000"/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1) время достижения максимальной концентрации лекарства в плазме; </w:t>
            </w:r>
          </w:p>
          <w:p w:rsidR="005A6A97" w:rsidRPr="00AA6E30" w:rsidRDefault="005A6A97" w:rsidP="00556F2B">
            <w:pPr>
              <w:pStyle w:val="ListParagraph"/>
              <w:shd w:val="clear" w:color="auto" w:fill="FFFFFF"/>
              <w:ind w:left="0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2) время, в течение которого лекарство достигает системного кровотока;</w:t>
            </w:r>
          </w:p>
          <w:p w:rsidR="005A6A97" w:rsidRPr="00AA6E30" w:rsidRDefault="005A6A97" w:rsidP="00556F2B">
            <w:pPr>
              <w:pStyle w:val="ListParagraph"/>
              <w:shd w:val="clear" w:color="auto" w:fill="FFFFFF"/>
              <w:ind w:left="0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 3) время, в течение которого лекарство распределяется в организме; </w:t>
            </w:r>
          </w:p>
          <w:p w:rsidR="005A6A97" w:rsidRPr="00AA6E30" w:rsidRDefault="005A6A97" w:rsidP="00556F2B">
            <w:pPr>
              <w:pStyle w:val="ListParagraph"/>
              <w:shd w:val="clear" w:color="auto" w:fill="FFFFFF"/>
              <w:ind w:left="0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4) время, за которое концентрация лекарства в плазме снижается на 50%; </w:t>
            </w:r>
          </w:p>
          <w:p w:rsidR="005A6A97" w:rsidRPr="00AA6E30" w:rsidRDefault="005A6A97" w:rsidP="00556F2B">
            <w:pPr>
              <w:pStyle w:val="ListParagraph"/>
              <w:shd w:val="clear" w:color="auto" w:fill="FFFFFF"/>
              <w:ind w:left="0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5) время, за которое половина введенной дозы достигает органа-мишени.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>Ответ 4.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50781A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>Инструкция: выберите правильный ответ по схеме: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1. Если правильные ответы 1, 2 и 3; 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2. Если правильные ответы 1 и 3; 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3. Если правильные ответы 2 и 4; 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4. Если правильный ответ 4; 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5. Если правильные ответы 1, 2, 3 и 4. 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5A6A97" w:rsidRPr="00AA6E30" w:rsidRDefault="005A6A97" w:rsidP="00556F2B">
            <w:pPr>
              <w:pStyle w:val="Style65"/>
              <w:widowControl/>
              <w:tabs>
                <w:tab w:val="left" w:pos="993"/>
              </w:tabs>
              <w:spacing w:line="240" w:lineRule="auto"/>
              <w:ind w:firstLine="0"/>
              <w:rPr>
                <w:rStyle w:val="FontStyle99"/>
                <w:szCs w:val="20"/>
              </w:rPr>
            </w:pPr>
            <w:r w:rsidRPr="00AA6E30">
              <w:rPr>
                <w:rStyle w:val="FontStyle99"/>
                <w:szCs w:val="20"/>
              </w:rPr>
              <w:t>Для лечения микоплазменной пневмонии высокоактивным антибиотиком является</w:t>
            </w:r>
          </w:p>
          <w:p w:rsidR="005A6A97" w:rsidRPr="00AA6E30" w:rsidRDefault="005A6A97" w:rsidP="00556F2B">
            <w:pPr>
              <w:pStyle w:val="Style67"/>
              <w:widowControl/>
              <w:numPr>
                <w:ilvl w:val="0"/>
                <w:numId w:val="48"/>
              </w:numPr>
              <w:tabs>
                <w:tab w:val="left" w:pos="480"/>
              </w:tabs>
              <w:spacing w:line="240" w:lineRule="auto"/>
              <w:rPr>
                <w:rStyle w:val="FontStyle99"/>
                <w:szCs w:val="20"/>
              </w:rPr>
            </w:pPr>
            <w:r w:rsidRPr="00AA6E30">
              <w:rPr>
                <w:rStyle w:val="FontStyle99"/>
                <w:szCs w:val="20"/>
              </w:rPr>
              <w:t xml:space="preserve"> Цефалоспорины</w:t>
            </w:r>
          </w:p>
          <w:p w:rsidR="005A6A97" w:rsidRPr="00AA6E30" w:rsidRDefault="005A6A97" w:rsidP="00556F2B">
            <w:pPr>
              <w:pStyle w:val="Style67"/>
              <w:widowControl/>
              <w:numPr>
                <w:ilvl w:val="0"/>
                <w:numId w:val="48"/>
              </w:numPr>
              <w:tabs>
                <w:tab w:val="left" w:pos="480"/>
              </w:tabs>
              <w:spacing w:line="240" w:lineRule="auto"/>
              <w:rPr>
                <w:rStyle w:val="FontStyle99"/>
                <w:szCs w:val="20"/>
              </w:rPr>
            </w:pPr>
            <w:r w:rsidRPr="00AA6E30">
              <w:rPr>
                <w:rStyle w:val="FontStyle99"/>
                <w:szCs w:val="20"/>
              </w:rPr>
              <w:t>Бензилпенициллин</w:t>
            </w:r>
          </w:p>
          <w:p w:rsidR="005A6A97" w:rsidRPr="00AA6E30" w:rsidRDefault="005A6A97" w:rsidP="00556F2B">
            <w:pPr>
              <w:pStyle w:val="Style67"/>
              <w:widowControl/>
              <w:numPr>
                <w:ilvl w:val="0"/>
                <w:numId w:val="48"/>
              </w:numPr>
              <w:tabs>
                <w:tab w:val="left" w:pos="480"/>
              </w:tabs>
              <w:spacing w:line="240" w:lineRule="auto"/>
              <w:rPr>
                <w:rStyle w:val="FontStyle99"/>
                <w:szCs w:val="20"/>
              </w:rPr>
            </w:pPr>
            <w:r w:rsidRPr="00AA6E30">
              <w:rPr>
                <w:rStyle w:val="FontStyle99"/>
                <w:szCs w:val="20"/>
              </w:rPr>
              <w:t xml:space="preserve"> Ампициллин</w:t>
            </w:r>
          </w:p>
          <w:p w:rsidR="005A6A97" w:rsidRPr="00AA6E30" w:rsidRDefault="005A6A97" w:rsidP="00556F2B">
            <w:pPr>
              <w:pStyle w:val="Style67"/>
              <w:widowControl/>
              <w:numPr>
                <w:ilvl w:val="0"/>
                <w:numId w:val="48"/>
              </w:numPr>
              <w:tabs>
                <w:tab w:val="left" w:pos="480"/>
              </w:tabs>
              <w:spacing w:line="240" w:lineRule="auto"/>
              <w:rPr>
                <w:rStyle w:val="FontStyle99"/>
                <w:szCs w:val="20"/>
              </w:rPr>
            </w:pPr>
            <w:r w:rsidRPr="00AA6E30">
              <w:rPr>
                <w:rStyle w:val="FontStyle99"/>
                <w:szCs w:val="20"/>
              </w:rPr>
              <w:t xml:space="preserve"> Азитромицин</w:t>
            </w:r>
          </w:p>
          <w:p w:rsidR="005A6A97" w:rsidRPr="00AA6E30" w:rsidRDefault="005A6A97" w:rsidP="00556F2B">
            <w:pPr>
              <w:pStyle w:val="Style67"/>
              <w:widowControl/>
              <w:numPr>
                <w:ilvl w:val="0"/>
                <w:numId w:val="48"/>
              </w:numPr>
              <w:tabs>
                <w:tab w:val="left" w:pos="480"/>
              </w:tabs>
              <w:spacing w:line="240" w:lineRule="auto"/>
              <w:rPr>
                <w:rStyle w:val="FontStyle99"/>
                <w:szCs w:val="20"/>
              </w:rPr>
            </w:pPr>
            <w:r w:rsidRPr="00AA6E30">
              <w:rPr>
                <w:rStyle w:val="FontStyle99"/>
                <w:szCs w:val="20"/>
              </w:rPr>
              <w:t xml:space="preserve"> Моксифлоксацин</w:t>
            </w:r>
          </w:p>
          <w:p w:rsidR="005A6A97" w:rsidRPr="00AA6E30" w:rsidRDefault="005A6A97" w:rsidP="00E26F3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>Ответ 4</w:t>
            </w:r>
          </w:p>
          <w:p w:rsidR="005A6A97" w:rsidRPr="00AA6E30" w:rsidRDefault="005A6A97" w:rsidP="0050781A">
            <w:pPr>
              <w:spacing w:before="80"/>
              <w:rPr>
                <w:sz w:val="20"/>
                <w:szCs w:val="20"/>
              </w:rPr>
            </w:pPr>
          </w:p>
        </w:tc>
      </w:tr>
      <w:tr w:rsidR="005A6A97" w:rsidRPr="00AA6E30">
        <w:trPr>
          <w:trHeight w:val="340"/>
        </w:trPr>
        <w:tc>
          <w:tcPr>
            <w:tcW w:w="1491" w:type="pct"/>
            <w:vMerge w:val="restart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Для оценки практических навыков</w:t>
            </w: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Назовите современные методы фармакокинетических исследований                          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Назовите организации фармакокинетической службы в стационаре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Опишите методику провдения лекарственного мониторинга при выборе рационального режима дозирования лекарственных средств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Назовите методы оценки эффективности лекарственных  средств   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Назовите методы оценки  безопасности действия лекарственных препаратов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Опишите осуществление регистрации лекарственных средств в фармакологическом и фармакопейном комитетах МЗ РФ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Опишите способы контроля за применением новых медикаментов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5"/>
              </w:num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Назовите способы контроля за созданием новых  медикаментов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5"/>
              </w:num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 Назовите принципы клинических испытаний новых лекарственных средств по схеме GSP  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      10. Оцените переносимость лекарственных препаратов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      11.  Оцените эффективность лекарственных препаратов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      12. Оцените  безопасность применения лекарственных    </w:t>
            </w:r>
          </w:p>
          <w:p w:rsidR="005A6A97" w:rsidRPr="00AA6E30" w:rsidRDefault="005A6A97" w:rsidP="00B975FE">
            <w:p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              средств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      13.Оцените  взаимодействие лекарственных  средств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ind w:left="360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14. Назовите  этапы  клинических испытаний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3B7F83">
            <w:pPr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Какие побочные эффекты могут вызвать метаболические препараты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По каким параметрам определяется польза от применения лекарственного средства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Факторы количественно и качественно изменяющие эффект лекарств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Опишите, как проводится лекарственный тест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Назовите противопоказания для проведения внутривенных вливании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Назовите  какие  осложнения могут возникнуть после переливания крови и ее компонентов при условии не совместимости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widowControl w:val="0"/>
              <w:numPr>
                <w:ilvl w:val="0"/>
                <w:numId w:val="46"/>
              </w:numPr>
              <w:jc w:val="both"/>
              <w:rPr>
                <w:sz w:val="20"/>
                <w:szCs w:val="20"/>
                <w:lang w:eastAsia="en-US"/>
              </w:rPr>
            </w:pPr>
            <w:r w:rsidRPr="00AA6E30">
              <w:rPr>
                <w:sz w:val="20"/>
                <w:szCs w:val="20"/>
                <w:lang w:eastAsia="en-US"/>
              </w:rPr>
              <w:t>Назовите лекарственные препараты, используемые для купирования артериальной гипертензии у беременных.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widowControl w:val="0"/>
              <w:numPr>
                <w:ilvl w:val="0"/>
                <w:numId w:val="46"/>
              </w:numPr>
              <w:jc w:val="both"/>
              <w:rPr>
                <w:sz w:val="20"/>
                <w:szCs w:val="20"/>
                <w:lang w:eastAsia="en-US"/>
              </w:rPr>
            </w:pPr>
            <w:r w:rsidRPr="00AA6E30">
              <w:rPr>
                <w:sz w:val="20"/>
                <w:szCs w:val="20"/>
              </w:rPr>
              <w:t>Назовите препараты, для которых наиболее характерен синдром отмены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widowControl w:val="0"/>
              <w:numPr>
                <w:ilvl w:val="0"/>
                <w:numId w:val="46"/>
              </w:numPr>
              <w:jc w:val="both"/>
              <w:rPr>
                <w:sz w:val="20"/>
                <w:szCs w:val="20"/>
                <w:lang w:eastAsia="en-US"/>
              </w:rPr>
            </w:pPr>
            <w:r w:rsidRPr="00AA6E30">
              <w:rPr>
                <w:sz w:val="20"/>
                <w:szCs w:val="20"/>
                <w:lang w:eastAsia="en-US"/>
              </w:rPr>
              <w:t>Опишите алгоритм действий при оказании неотложной помощи при ОИМ.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 w:val="restart"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widowControl w:val="0"/>
              <w:numPr>
                <w:ilvl w:val="0"/>
                <w:numId w:val="46"/>
              </w:numPr>
              <w:jc w:val="both"/>
              <w:rPr>
                <w:sz w:val="20"/>
                <w:szCs w:val="20"/>
                <w:lang w:eastAsia="en-US"/>
              </w:rPr>
            </w:pPr>
            <w:r w:rsidRPr="00AA6E30">
              <w:rPr>
                <w:sz w:val="20"/>
                <w:szCs w:val="20"/>
              </w:rPr>
              <w:t>Опишите правила проведения подкожных и внутривенных инъекции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widowControl w:val="0"/>
              <w:numPr>
                <w:ilvl w:val="0"/>
                <w:numId w:val="46"/>
              </w:numPr>
              <w:jc w:val="both"/>
              <w:rPr>
                <w:sz w:val="20"/>
                <w:szCs w:val="20"/>
                <w:lang w:eastAsia="en-US"/>
              </w:rPr>
            </w:pPr>
            <w:r w:rsidRPr="00AA6E30">
              <w:rPr>
                <w:sz w:val="20"/>
                <w:szCs w:val="20"/>
                <w:lang w:eastAsia="en-US"/>
              </w:rPr>
              <w:t xml:space="preserve">Назовите основные лекарственные препараты, используемые для оказания помощи при астматическим статусе 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widowControl w:val="0"/>
              <w:numPr>
                <w:ilvl w:val="0"/>
                <w:numId w:val="46"/>
              </w:numPr>
              <w:jc w:val="both"/>
              <w:rPr>
                <w:sz w:val="20"/>
                <w:szCs w:val="20"/>
                <w:lang w:eastAsia="en-US"/>
              </w:rPr>
            </w:pPr>
            <w:r w:rsidRPr="00AA6E30">
              <w:rPr>
                <w:sz w:val="20"/>
                <w:szCs w:val="20"/>
              </w:rPr>
              <w:t>Назовите  клинические проявления при отеке легких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widowControl w:val="0"/>
              <w:numPr>
                <w:ilvl w:val="0"/>
                <w:numId w:val="46"/>
              </w:numPr>
              <w:jc w:val="both"/>
              <w:rPr>
                <w:sz w:val="20"/>
                <w:szCs w:val="20"/>
                <w:lang w:eastAsia="en-US"/>
              </w:rPr>
            </w:pPr>
            <w:r w:rsidRPr="00AA6E30">
              <w:rPr>
                <w:sz w:val="20"/>
                <w:szCs w:val="20"/>
                <w:lang w:eastAsia="en-US"/>
              </w:rPr>
              <w:t>Сформулируйте показания и противопоказания для назначения заместительной гормональной терапии.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widowControl w:val="0"/>
              <w:numPr>
                <w:ilvl w:val="0"/>
                <w:numId w:val="46"/>
              </w:numPr>
              <w:jc w:val="both"/>
              <w:rPr>
                <w:sz w:val="20"/>
                <w:szCs w:val="20"/>
                <w:lang w:eastAsia="en-US"/>
              </w:rPr>
            </w:pPr>
            <w:r w:rsidRPr="00AA6E30">
              <w:rPr>
                <w:sz w:val="20"/>
                <w:szCs w:val="20"/>
              </w:rPr>
              <w:t>Опишите методику проведения теста  толерантности к глюкозе</w:t>
            </w:r>
            <w:r w:rsidRPr="00AA6E30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6"/>
              </w:numPr>
              <w:tabs>
                <w:tab w:val="left" w:pos="5325"/>
              </w:tabs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Назовите  клинические проявления при отеке легких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eastAsia="en-US"/>
              </w:rPr>
              <w:t>Назовите основные гипотензивные препараты для купирования</w:t>
            </w:r>
            <w:r w:rsidRPr="00AA6E30">
              <w:rPr>
                <w:sz w:val="20"/>
                <w:szCs w:val="20"/>
              </w:rPr>
              <w:t xml:space="preserve"> гипертонического криза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Какими препаратами купируется острый приступ бронхиальной  астмы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Профилактика анафилактического шока</w:t>
            </w:r>
          </w:p>
        </w:tc>
      </w:tr>
      <w:tr w:rsidR="005A6A97" w:rsidRPr="00AA6E30">
        <w:trPr>
          <w:trHeight w:val="340"/>
        </w:trPr>
        <w:tc>
          <w:tcPr>
            <w:tcW w:w="1491" w:type="pct"/>
            <w:vMerge/>
            <w:vAlign w:val="center"/>
          </w:tcPr>
          <w:p w:rsidR="005A6A97" w:rsidRPr="00AA6E30" w:rsidRDefault="005A6A97" w:rsidP="00E26F32">
            <w:pPr>
              <w:rPr>
                <w:sz w:val="20"/>
                <w:szCs w:val="20"/>
              </w:rPr>
            </w:pPr>
          </w:p>
        </w:tc>
        <w:tc>
          <w:tcPr>
            <w:tcW w:w="3509" w:type="pct"/>
          </w:tcPr>
          <w:p w:rsidR="005A6A97" w:rsidRPr="00AA6E30" w:rsidRDefault="005A6A97" w:rsidP="00B975FE">
            <w:pPr>
              <w:numPr>
                <w:ilvl w:val="0"/>
                <w:numId w:val="46"/>
              </w:numPr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Перечислить этапы всасывания лекарственных средств через биологические барьеры</w:t>
            </w:r>
          </w:p>
        </w:tc>
      </w:tr>
    </w:tbl>
    <w:p w:rsidR="005A6A97" w:rsidRDefault="005A6A97" w:rsidP="00CA6AC6">
      <w:pPr>
        <w:spacing w:before="240"/>
        <w:jc w:val="both"/>
        <w:rPr>
          <w:b/>
          <w:bCs/>
          <w:sz w:val="24"/>
          <w:szCs w:val="24"/>
        </w:rPr>
      </w:pPr>
    </w:p>
    <w:p w:rsidR="005A6A97" w:rsidRPr="0050781A" w:rsidRDefault="005A6A97" w:rsidP="00CA6AC6">
      <w:pPr>
        <w:spacing w:before="240"/>
        <w:jc w:val="both"/>
        <w:rPr>
          <w:b/>
          <w:bCs/>
          <w:sz w:val="24"/>
          <w:szCs w:val="24"/>
        </w:rPr>
      </w:pPr>
      <w:r w:rsidRPr="0050781A">
        <w:rPr>
          <w:b/>
          <w:bCs/>
          <w:sz w:val="24"/>
          <w:szCs w:val="24"/>
        </w:rPr>
        <w:t>Для собеседования:</w:t>
      </w:r>
    </w:p>
    <w:tbl>
      <w:tblPr>
        <w:tblW w:w="9468" w:type="dxa"/>
        <w:tblInd w:w="-106" w:type="dxa"/>
        <w:tblLayout w:type="fixed"/>
        <w:tblLook w:val="00A0"/>
      </w:tblPr>
      <w:tblGrid>
        <w:gridCol w:w="9468"/>
      </w:tblGrid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Предмет и задачи  клинической фармакологии      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Государственная    фармакопея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Клиническая фармакокинетика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Основные фармакокинетические параметры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Путь введения лекарственных 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Распределение лекарственных  средств,  клиренс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Пути и скорость выведения  лекарственных 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Период  полувыведения  лекарственных 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Биодоступность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Биоэквивалентность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Динамика фармакокинетических параметров                                             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Организация  фармакокинетической службы в стационаре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Роль лекарственного мониторинга при выборе рационального режима дозирования лекарственных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Связь  механизма действия и  фармакологического эффекта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Определение понятия «побочное действие лекарственных  средств»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Методы оценки эффективности лекарственных  средств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Методы оценки  безопасности действия лекарственных препаратов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tabs>
                <w:tab w:val="left" w:pos="851"/>
                <w:tab w:val="left" w:pos="6521"/>
              </w:tabs>
              <w:rPr>
                <w:vertAlign w:val="subscript"/>
              </w:rPr>
            </w:pPr>
            <w:r w:rsidRPr="005A4D40">
              <w:t xml:space="preserve">Общие принципы  рациональной фармакотерапии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tabs>
                <w:tab w:val="left" w:pos="851"/>
                <w:tab w:val="left" w:pos="6521"/>
              </w:tabs>
            </w:pPr>
            <w:r w:rsidRPr="005A4D40">
              <w:t>Общие подходы к выбору режима дозирования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Соотношение доза – эффект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Возрастные и половые факторы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tabs>
                <w:tab w:val="left" w:pos="851"/>
              </w:tabs>
            </w:pPr>
            <w:r w:rsidRPr="005A4D40">
              <w:t>Сопутствующие физиологические состояния и заболевания, изменяющие клиническую эффективность и безопасность</w:t>
            </w:r>
          </w:p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tabs>
                <w:tab w:val="left" w:pos="851"/>
                <w:tab w:val="left" w:pos="6521"/>
              </w:tabs>
            </w:pPr>
            <w:r w:rsidRPr="005A4D40">
              <w:t xml:space="preserve">применяемых лекарственных средств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</w:pPr>
            <w:r w:rsidRPr="005A4D40">
              <w:t>Вариабельность действия лекарственных средств  в зависимости от генетических различий в их метаболизме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Общие принципы хронофармакологии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</w:pPr>
            <w:r w:rsidRPr="005A4D40">
              <w:t xml:space="preserve">Хронофармакология  и метаболизм  лекарственных средств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</w:pPr>
            <w:r w:rsidRPr="005A4D40">
              <w:t>Хронофармакология  и время назначения  лекарственных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</w:pPr>
            <w:r w:rsidRPr="005A4D40">
              <w:t xml:space="preserve">Принципы проведения обучения врачей  медицинских учреждений по вопросам клинической фармакологии и фармакотерапии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</w:pPr>
            <w:r w:rsidRPr="005A4D40">
              <w:t>Этапы апробации новых  лекарственных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Роль фармакологического и фармакопейного комитетов МЗ РФ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Осуществление регистрации лекарственных средств в</w:t>
            </w:r>
          </w:p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фармакологическом и фармакопейном комитетах МЗ РФ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Контроль за применением новых медикаментов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Контроль за созданием новых  медикаментов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Фармакопейная статья и временная фармакопейная статья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Принципы клинических испытаний новых лекарственных средств по схеме GSP  (Качественная клиническая практика)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Фазы клинических испытаний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Принципы организации рандомизированных групп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Проведение различных форм апробации лекарственных препаратов в условиях стационаров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Оценка переносимости лекарственных препаратов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Оценка эффективности лекарственных препаратов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Оценка безопасности применения лекарственных  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Оценка взаимодействия лекарственных 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Механизмы возникновения побочного действия лекарственных</w:t>
            </w:r>
          </w:p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Клинические виды побочных  эффектов у больного   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Методы регистрации и контроля  побочных  действий лекарственных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Построение алгоритма контроля за действием  лекарственных средств с целью раннего выявления их побочного действия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Система регистрации побочного действия лекарственного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Характер взаимодействия  лекарственных средств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Способы снижения или усиления силы взаимодействия лекарственных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Подходы для оценки силы  взаимодействия лекарственных средств</w:t>
            </w:r>
          </w:p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в практической медицине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Подходы для оценки характера  взаимодействия лекарственных средств в практической медицине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</w:pPr>
            <w:r w:rsidRPr="005A4D40">
              <w:t xml:space="preserve">Клиническая характеристика   проявлений взаимодействия  лекарственных средств  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Возможности избежать побочных  действий при рациональном   комбинировании лекарственных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Принципы рационального комбинирования лекарственных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Частота и характер изменения взаимодействия лекарственных                   средств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Лекарственный формуляр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</w:pPr>
            <w:r w:rsidRPr="005A4D40">
              <w:t>Значение лекарственного формуляра в работе медицинских учреждений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Рациональное использование лекарственных средств в стационаре,</w:t>
            </w:r>
          </w:p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поликлинике и других медицинских учреждениях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Правильность хранения лекарственных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Обоснованность назначения лекарственных средств  в истории болезни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Обоснованность  назначения дорогостоящих лекарственных препаратов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Вопросы фармацевтической экономики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Знание вопросов фармацевтической  экономики для улучшения</w:t>
            </w:r>
          </w:p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фармацевтического обеспечения лечебного учреждения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Правовые вопросы закупки  лекарственных средств  у отечественных  производителей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Правовые вопросы закупки лекарственных средств у зарубежных производителей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</w:pPr>
            <w:r w:rsidRPr="005A4D40">
              <w:t>Правовые вопросы закупки лекарственных средств  у фирм, занимающихся крупно - и мелкооптовой поставкой лекарственных 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Принципы построения информационной службы клинической фармакологии  в медицинских учреждениях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Организация собственного архива медицинского учреждения по</w:t>
            </w:r>
          </w:p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использованию лекарственных средств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Обучение врачей работе с информационным материалом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Полигенные формы болезней с наследственным  предрасположением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Аллергическая реактивность и механизмы аллергических реакций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Механизм  аллергических  реакций немедленного  типа    (анафилактические реакции). Медиаторы аллергии немедленного</w:t>
            </w:r>
          </w:p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типа. Клиническое  значение анафилактических  реакций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Механизм  аллергических  реакций замедленного  типа. Клиническое значение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Аллергические реакции, обусловленные иммунными комплексами. Клиническое значение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Патогенез основных клинических проявлений лекарственной аллергии (анафилактический шок, острая крапивница, отек Квинке, сывороточная болезнь)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Клинические особенности лекарственного анафилактического шока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Клинические проявления сывороточной болезни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Редкие гиперергические реакции на медикаменты  (синдром Лайелла, синдром Стивенса-Джонсона)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Псевдоаллергические реакции на медикаменты (гистаминолиберация, энзимопатии)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Снотворные средства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Противосудорожные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Психотропные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Средства для лечения паркинсонизма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Анальгетики и их антагонисты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Аналептики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Рвотные и противорвотные  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Средства, действующие на  периферические холинергические</w:t>
            </w:r>
            <w:r>
              <w:t xml:space="preserve"> </w:t>
            </w:r>
            <w:r w:rsidRPr="005A4D40">
              <w:t>процессы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Средства, действующие на  адренергические процессы</w:t>
            </w:r>
          </w:p>
        </w:tc>
      </w:tr>
      <w:tr w:rsidR="005A6A97" w:rsidRPr="00153209">
        <w:tc>
          <w:tcPr>
            <w:tcW w:w="9468" w:type="dxa"/>
          </w:tcPr>
          <w:p w:rsidR="005A6A97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Средства, понижающие чувствительность окончаний афферентных нервов </w:t>
            </w:r>
          </w:p>
          <w:p w:rsidR="005A6A97" w:rsidRPr="005A4D40" w:rsidRDefault="005A6A97" w:rsidP="00AE57A0">
            <w:pPr>
              <w:pStyle w:val="ListParagraph"/>
              <w:ind w:left="360"/>
              <w:jc w:val="both"/>
            </w:pPr>
            <w:r>
              <w:t xml:space="preserve">     </w:t>
            </w:r>
            <w:r w:rsidRPr="005A4D40">
              <w:t>или  препятствующие их возбуждению</w:t>
            </w:r>
          </w:p>
        </w:tc>
      </w:tr>
      <w:tr w:rsidR="005A6A97" w:rsidRPr="00153209">
        <w:tc>
          <w:tcPr>
            <w:tcW w:w="9468" w:type="dxa"/>
          </w:tcPr>
          <w:p w:rsidR="005A6A97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Средства, стимулирующие рецепторы </w:t>
            </w:r>
            <w:r>
              <w:t xml:space="preserve"> слизистых оболочек, кожи и</w:t>
            </w:r>
          </w:p>
          <w:p w:rsidR="005A6A97" w:rsidRPr="005A4D40" w:rsidRDefault="005A6A97" w:rsidP="00AE57A0">
            <w:pPr>
              <w:pStyle w:val="ListParagraph"/>
              <w:ind w:left="360"/>
              <w:jc w:val="both"/>
            </w:pPr>
            <w:r>
              <w:t xml:space="preserve">      </w:t>
            </w:r>
            <w:r w:rsidRPr="005A4D40">
              <w:t>подкожных тканей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Дофаминергические препараты               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Серотонинергические и антисеротониновые препараты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Гистамин и антигистаминные  препараты                                                       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Кардиотонические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Средства, улучшающие  кровоснабжение  органов и тканей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Гипотензивные (антигипертензивные) препараты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Средства, повышающие артериальное давление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Эндотелиотропные препараты   (ангиопротекторы)   </w:t>
            </w:r>
          </w:p>
        </w:tc>
      </w:tr>
      <w:tr w:rsidR="005A6A97" w:rsidRPr="00153209">
        <w:tc>
          <w:tcPr>
            <w:tcW w:w="9468" w:type="dxa"/>
          </w:tcPr>
          <w:p w:rsidR="005A6A97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Лекарственные средства, влияющие   на агрегацию тромбоцитов, </w:t>
            </w:r>
          </w:p>
          <w:p w:rsidR="005A6A97" w:rsidRPr="005A4D40" w:rsidRDefault="005A6A97" w:rsidP="00AE57A0">
            <w:pPr>
              <w:pStyle w:val="ListParagraph"/>
              <w:ind w:left="360"/>
              <w:jc w:val="both"/>
            </w:pPr>
            <w:r>
              <w:t xml:space="preserve">                  </w:t>
            </w:r>
            <w:r w:rsidRPr="005A4D40">
              <w:t xml:space="preserve">свертывание крови и фибринолиз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Стимуляторы дыхания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Противокашлевые средства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Мукоактивные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Средства, применяемые при   бронхоспазмах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Лекарственные средства, коррегирующие процессы иммунитета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Противовоспалительные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Средства, влияющие на аппетит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Средства, применяемые при   нарушениях функции желез желудка  </w:t>
            </w:r>
          </w:p>
        </w:tc>
      </w:tr>
      <w:tr w:rsidR="005A6A97" w:rsidRPr="00153209">
        <w:tc>
          <w:tcPr>
            <w:tcW w:w="9468" w:type="dxa"/>
          </w:tcPr>
          <w:p w:rsidR="005A6A97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Средства, стимулирующие процесс   регенерации  язв желудка и </w:t>
            </w:r>
          </w:p>
          <w:p w:rsidR="005A6A97" w:rsidRPr="005A4D40" w:rsidRDefault="005A6A97" w:rsidP="00AE57A0">
            <w:pPr>
              <w:pStyle w:val="ListParagraph"/>
              <w:ind w:left="360"/>
              <w:jc w:val="both"/>
            </w:pPr>
            <w:r>
              <w:t xml:space="preserve">                   </w:t>
            </w:r>
            <w:r w:rsidRPr="005A4D40">
              <w:t xml:space="preserve">двенадцатиперстной кишки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Средства, влияющие на моторику желудка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Желчегонные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Средства, применяемые при    нарушениях экскреторной функции </w:t>
            </w:r>
          </w:p>
          <w:p w:rsidR="005A6A97" w:rsidRPr="005A4D40" w:rsidRDefault="005A6A97" w:rsidP="00AE57A0">
            <w:pPr>
              <w:pStyle w:val="ListParagraph"/>
              <w:ind w:left="360"/>
              <w:jc w:val="both"/>
            </w:pPr>
            <w:r>
              <w:t xml:space="preserve">                  </w:t>
            </w:r>
            <w:r w:rsidRPr="005A4D40">
              <w:t xml:space="preserve">поджелудочной железы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Средства, влияющие на моторику   кишечника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Слабительные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Мочегонные средства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Противоподагрические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Тактика применения уросептиков    при  заболеваниях почек и органов    </w:t>
            </w:r>
          </w:p>
          <w:p w:rsidR="005A6A97" w:rsidRPr="005A4D40" w:rsidRDefault="005A6A97" w:rsidP="00AE57A0">
            <w:pPr>
              <w:pStyle w:val="ListParagraph"/>
              <w:ind w:left="360"/>
              <w:jc w:val="both"/>
            </w:pPr>
            <w:r>
              <w:t xml:space="preserve">                  </w:t>
            </w:r>
            <w:r w:rsidRPr="005A4D40">
              <w:t>мочевыделения</w:t>
            </w:r>
          </w:p>
        </w:tc>
      </w:tr>
      <w:tr w:rsidR="005A6A97" w:rsidRPr="00153209">
        <w:tc>
          <w:tcPr>
            <w:tcW w:w="9468" w:type="dxa"/>
          </w:tcPr>
          <w:p w:rsidR="005A6A97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Тактика применения  средств, влияющих на иммунные процессы  при </w:t>
            </w:r>
            <w:r>
              <w:t xml:space="preserve">  </w:t>
            </w:r>
          </w:p>
          <w:p w:rsidR="005A6A97" w:rsidRPr="005A4D40" w:rsidRDefault="005A6A97" w:rsidP="00AE57A0">
            <w:pPr>
              <w:pStyle w:val="ListParagraph"/>
              <w:ind w:left="360"/>
              <w:jc w:val="both"/>
            </w:pPr>
            <w:r>
              <w:t xml:space="preserve">                  </w:t>
            </w:r>
            <w:r w:rsidRPr="005A4D40">
              <w:t>заболеваниях почек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Средства, влияющие на эритропоэз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Средства, влияющие на лейкопоэз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Препараты гормонов гипоталамуса   и гипофиза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Препараты половых гормонов, их     агонисты и антагонисты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Анаболические стероиды                       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Препараты гормонов щитовидной железы и антитиреоидные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Препараты паращитовидных желез    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Сахароснижающие препараты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tabs>
                <w:tab w:val="left" w:pos="1134"/>
                <w:tab w:val="left" w:pos="1276"/>
                <w:tab w:val="left" w:pos="1418"/>
                <w:tab w:val="left" w:pos="6237"/>
              </w:tabs>
            </w:pPr>
            <w:r>
              <w:t xml:space="preserve">     </w:t>
            </w:r>
            <w:r w:rsidRPr="005A4D40">
              <w:t>Препараты гормонов коры надпочечников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tabs>
                <w:tab w:val="left" w:pos="1134"/>
                <w:tab w:val="left" w:pos="1276"/>
                <w:tab w:val="left" w:pos="1418"/>
                <w:tab w:val="left" w:pos="6237"/>
              </w:tabs>
            </w:pPr>
            <w:r>
              <w:t xml:space="preserve">     </w:t>
            </w:r>
            <w:r w:rsidRPr="005A4D40">
              <w:t xml:space="preserve">Антисептические и дезинфицирующие  средства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Антибактериальные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Сульфаниламидные препараты     </w:t>
            </w:r>
          </w:p>
        </w:tc>
      </w:tr>
      <w:tr w:rsidR="005A6A97" w:rsidRPr="00153209">
        <w:tc>
          <w:tcPr>
            <w:tcW w:w="9468" w:type="dxa"/>
          </w:tcPr>
          <w:p w:rsidR="005A6A97" w:rsidRDefault="005A6A97" w:rsidP="00AE57A0">
            <w:pPr>
              <w:pStyle w:val="ListParagraph"/>
              <w:numPr>
                <w:ilvl w:val="0"/>
                <w:numId w:val="44"/>
              </w:numPr>
              <w:tabs>
                <w:tab w:val="left" w:pos="1134"/>
                <w:tab w:val="left" w:pos="1276"/>
                <w:tab w:val="left" w:pos="1418"/>
                <w:tab w:val="left" w:pos="6237"/>
              </w:tabs>
            </w:pPr>
            <w:r>
              <w:t xml:space="preserve">     </w:t>
            </w:r>
            <w:r w:rsidRPr="005A4D40">
              <w:t xml:space="preserve">Синтетические антибактериальные  средства разного химического </w:t>
            </w:r>
          </w:p>
          <w:p w:rsidR="005A6A97" w:rsidRPr="005A4D40" w:rsidRDefault="005A6A97" w:rsidP="00AE57A0">
            <w:pPr>
              <w:pStyle w:val="ListParagraph"/>
              <w:tabs>
                <w:tab w:val="left" w:pos="1134"/>
                <w:tab w:val="left" w:pos="1276"/>
                <w:tab w:val="left" w:pos="1418"/>
                <w:tab w:val="left" w:pos="6237"/>
              </w:tabs>
              <w:ind w:left="0"/>
            </w:pPr>
            <w:r>
              <w:t xml:space="preserve">                        </w:t>
            </w:r>
            <w:r w:rsidRPr="005A4D40">
              <w:t>строения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Противосифилитические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Противотуберкулезные средства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Противовирусные средства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Противопаразитарные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Противогрибковые средства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Антигельминтарные средства       </w:t>
            </w:r>
          </w:p>
        </w:tc>
      </w:tr>
      <w:tr w:rsidR="005A6A97" w:rsidRPr="00153209">
        <w:trPr>
          <w:trHeight w:val="102"/>
        </w:trPr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tabs>
                <w:tab w:val="left" w:pos="1134"/>
                <w:tab w:val="left" w:pos="1276"/>
                <w:tab w:val="left" w:pos="1418"/>
                <w:tab w:val="left" w:pos="6237"/>
              </w:tabs>
              <w:rPr>
                <w:sz w:val="28"/>
                <w:szCs w:val="28"/>
              </w:rPr>
            </w:pPr>
            <w:r>
              <w:t xml:space="preserve">     </w:t>
            </w:r>
            <w:r w:rsidRPr="005A4D40">
              <w:t>Средства, применяемые при   злокачественных новообразованиях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</w:pPr>
            <w:r w:rsidRPr="005A4D40">
              <w:t xml:space="preserve">Средства, влияющие на миометрий    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Витаминные препараты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Препараты для парентерального питания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Плазмозамещающие и   дезинтоксикационные растворы</w:t>
            </w:r>
          </w:p>
        </w:tc>
      </w:tr>
      <w:tr w:rsidR="005A6A97" w:rsidRPr="00153209">
        <w:tc>
          <w:tcPr>
            <w:tcW w:w="9468" w:type="dxa"/>
          </w:tcPr>
          <w:p w:rsidR="005A6A97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Препараты, применяемые для коррекции кислотно-основного состояния и </w:t>
            </w:r>
            <w:r>
              <w:t xml:space="preserve"> </w:t>
            </w:r>
          </w:p>
          <w:p w:rsidR="005A6A97" w:rsidRPr="005A4D40" w:rsidRDefault="005A6A97" w:rsidP="00AE57A0">
            <w:pPr>
              <w:pStyle w:val="ListParagraph"/>
              <w:ind w:left="360"/>
              <w:jc w:val="both"/>
            </w:pPr>
            <w:r>
              <w:t xml:space="preserve">                  </w:t>
            </w:r>
            <w:r w:rsidRPr="005A4D40">
              <w:t>ионного   равновесия в организме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>Разные препараты, стимулирующие   метаболические процессы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</w:pPr>
            <w:r w:rsidRPr="005A4D40">
              <w:t xml:space="preserve">Фитотерапия                                                    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  <w:jc w:val="both"/>
            </w:pPr>
            <w:r w:rsidRPr="005A4D40">
              <w:t xml:space="preserve">Гомеопатия  </w:t>
            </w:r>
          </w:p>
        </w:tc>
      </w:tr>
      <w:tr w:rsidR="005A6A97" w:rsidRPr="00153209">
        <w:tc>
          <w:tcPr>
            <w:tcW w:w="9468" w:type="dxa"/>
          </w:tcPr>
          <w:p w:rsidR="005A6A97" w:rsidRPr="005A4D40" w:rsidRDefault="005A6A97" w:rsidP="00AE57A0">
            <w:pPr>
              <w:pStyle w:val="ListParagraph"/>
              <w:numPr>
                <w:ilvl w:val="0"/>
                <w:numId w:val="44"/>
              </w:numPr>
            </w:pPr>
            <w:r w:rsidRPr="005A4D40">
              <w:t>Отдельные вопросы смежных дисциплин</w:t>
            </w:r>
          </w:p>
        </w:tc>
      </w:tr>
      <w:tr w:rsidR="005A6A97" w:rsidRPr="00153209">
        <w:tc>
          <w:tcPr>
            <w:tcW w:w="9468" w:type="dxa"/>
          </w:tcPr>
          <w:p w:rsidR="005A6A97" w:rsidRDefault="005A6A97" w:rsidP="00AE57A0">
            <w:pPr>
              <w:pStyle w:val="ListParagraph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 w:rsidRPr="005A4D40">
              <w:t xml:space="preserve">Острые и неотложные состояния (клиника, диагностика, мед.помощь на </w:t>
            </w:r>
          </w:p>
          <w:p w:rsidR="005A6A97" w:rsidRPr="005A4D40" w:rsidRDefault="005A6A97" w:rsidP="00AE57A0">
            <w:pPr>
              <w:pStyle w:val="ListParagraph"/>
              <w:widowControl w:val="0"/>
              <w:autoSpaceDE w:val="0"/>
              <w:autoSpaceDN w:val="0"/>
              <w:adjustRightInd w:val="0"/>
              <w:ind w:left="360"/>
            </w:pPr>
            <w:r>
              <w:t xml:space="preserve">                  </w:t>
            </w:r>
            <w:r w:rsidRPr="005A4D40">
              <w:t>догоспитальном этапе)</w:t>
            </w:r>
          </w:p>
        </w:tc>
      </w:tr>
      <w:tr w:rsidR="005A6A97" w:rsidRPr="00153209">
        <w:tc>
          <w:tcPr>
            <w:tcW w:w="9468" w:type="dxa"/>
          </w:tcPr>
          <w:p w:rsidR="005A6A97" w:rsidRDefault="005A6A97" w:rsidP="00AE57A0">
            <w:pPr>
              <w:pStyle w:val="ListParagraph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 w:rsidRPr="005A4D40">
              <w:t xml:space="preserve">Организация и объем первой врачебной помощи при ДТП, массовых </w:t>
            </w:r>
          </w:p>
          <w:p w:rsidR="005A6A97" w:rsidRPr="005A4D40" w:rsidRDefault="005A6A97" w:rsidP="00AE57A0">
            <w:pPr>
              <w:pStyle w:val="ListParagraph"/>
              <w:widowControl w:val="0"/>
              <w:autoSpaceDE w:val="0"/>
              <w:autoSpaceDN w:val="0"/>
              <w:adjustRightInd w:val="0"/>
              <w:ind w:left="360"/>
            </w:pPr>
            <w:r>
              <w:t xml:space="preserve">                  </w:t>
            </w:r>
            <w:r w:rsidRPr="005A4D40">
              <w:t>поражениях населения и катастрофах</w:t>
            </w:r>
          </w:p>
        </w:tc>
      </w:tr>
    </w:tbl>
    <w:p w:rsidR="005A6A97" w:rsidRDefault="005A6A97" w:rsidP="00CA6AC6">
      <w:pPr>
        <w:spacing w:before="240"/>
        <w:jc w:val="both"/>
        <w:rPr>
          <w:b/>
          <w:bCs/>
          <w:sz w:val="28"/>
          <w:szCs w:val="28"/>
        </w:rPr>
      </w:pPr>
    </w:p>
    <w:p w:rsidR="005A6A97" w:rsidRPr="00121159" w:rsidRDefault="005A6A97" w:rsidP="003D30C2">
      <w:pPr>
        <w:widowControl w:val="0"/>
        <w:ind w:firstLine="709"/>
        <w:jc w:val="center"/>
        <w:rPr>
          <w:b/>
          <w:bCs/>
          <w:sz w:val="24"/>
          <w:szCs w:val="24"/>
        </w:rPr>
      </w:pPr>
      <w:r w:rsidRPr="00121159">
        <w:rPr>
          <w:b/>
          <w:bCs/>
          <w:sz w:val="24"/>
          <w:szCs w:val="24"/>
        </w:rPr>
        <w:t>Список литературы для ординаторов</w:t>
      </w:r>
    </w:p>
    <w:p w:rsidR="005A6A97" w:rsidRPr="00B62839" w:rsidRDefault="005A6A97" w:rsidP="009C46C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Электронные ресурсы</w:t>
      </w:r>
    </w:p>
    <w:p w:rsidR="005A6A97" w:rsidRPr="003C14AC" w:rsidRDefault="005A6A97" w:rsidP="009C46C7">
      <w:pPr>
        <w:widowControl w:val="0"/>
        <w:numPr>
          <w:ilvl w:val="0"/>
          <w:numId w:val="49"/>
        </w:numPr>
        <w:jc w:val="both"/>
        <w:rPr>
          <w:sz w:val="24"/>
          <w:szCs w:val="24"/>
        </w:rPr>
      </w:pPr>
      <w:r w:rsidRPr="003C14AC">
        <w:rPr>
          <w:sz w:val="24"/>
          <w:szCs w:val="24"/>
        </w:rPr>
        <w:t xml:space="preserve">сайт Федеральной электронной медицинской библиотеки Минздрава [режим доступа]: </w:t>
      </w:r>
      <w:hyperlink r:id="rId7" w:history="1">
        <w:r w:rsidRPr="003C14AC">
          <w:rPr>
            <w:rStyle w:val="Hyperlink"/>
            <w:sz w:val="24"/>
            <w:szCs w:val="24"/>
          </w:rPr>
          <w:t>http://vrachirf.ru/company-announce-single/6191</w:t>
        </w:r>
      </w:hyperlink>
      <w:r w:rsidRPr="003C14AC">
        <w:rPr>
          <w:sz w:val="24"/>
          <w:szCs w:val="24"/>
        </w:rPr>
        <w:t xml:space="preserve"> </w:t>
      </w:r>
    </w:p>
    <w:p w:rsidR="005A6A97" w:rsidRPr="003C14AC" w:rsidRDefault="005A6A97" w:rsidP="009C46C7">
      <w:pPr>
        <w:widowControl w:val="0"/>
        <w:numPr>
          <w:ilvl w:val="0"/>
          <w:numId w:val="49"/>
        </w:numPr>
        <w:jc w:val="both"/>
        <w:rPr>
          <w:color w:val="000000"/>
          <w:sz w:val="24"/>
          <w:szCs w:val="24"/>
        </w:rPr>
      </w:pPr>
      <w:r w:rsidRPr="003C14AC">
        <w:rPr>
          <w:color w:val="000000"/>
          <w:sz w:val="24"/>
          <w:szCs w:val="24"/>
        </w:rPr>
        <w:t xml:space="preserve">Электронно-библиотечная система «Лань»-НП Национальный электронно-информационный консорциум, государственный контракт № 467 от 28.08.2014 </w:t>
      </w:r>
      <w:r w:rsidRPr="003C14AC">
        <w:rPr>
          <w:color w:val="000000"/>
          <w:sz w:val="24"/>
          <w:szCs w:val="24"/>
          <w:lang w:val="en-US"/>
        </w:rPr>
        <w:t>http</w:t>
      </w:r>
      <w:r w:rsidRPr="003C14AC">
        <w:rPr>
          <w:color w:val="000000"/>
          <w:sz w:val="24"/>
          <w:szCs w:val="24"/>
        </w:rPr>
        <w:t xml:space="preserve">:// </w:t>
      </w:r>
      <w:r w:rsidRPr="003C14AC">
        <w:rPr>
          <w:color w:val="000000"/>
          <w:sz w:val="24"/>
          <w:szCs w:val="24"/>
          <w:lang w:val="en-US"/>
        </w:rPr>
        <w:t>elanbook</w:t>
      </w:r>
      <w:r w:rsidRPr="003C14AC">
        <w:rPr>
          <w:color w:val="000000"/>
          <w:sz w:val="24"/>
          <w:szCs w:val="24"/>
        </w:rPr>
        <w:t>.</w:t>
      </w:r>
      <w:r w:rsidRPr="003C14AC">
        <w:rPr>
          <w:color w:val="000000"/>
          <w:sz w:val="24"/>
          <w:szCs w:val="24"/>
          <w:lang w:val="en-US"/>
        </w:rPr>
        <w:t>com</w:t>
      </w:r>
    </w:p>
    <w:p w:rsidR="005A6A97" w:rsidRPr="003C14AC" w:rsidRDefault="005A6A97" w:rsidP="009C46C7">
      <w:pPr>
        <w:widowControl w:val="0"/>
        <w:numPr>
          <w:ilvl w:val="0"/>
          <w:numId w:val="49"/>
        </w:numPr>
        <w:jc w:val="both"/>
        <w:rPr>
          <w:color w:val="000000"/>
          <w:sz w:val="24"/>
          <w:szCs w:val="24"/>
        </w:rPr>
      </w:pPr>
      <w:r w:rsidRPr="003C14AC">
        <w:rPr>
          <w:color w:val="000000"/>
          <w:sz w:val="24"/>
          <w:szCs w:val="24"/>
        </w:rPr>
        <w:t>Электронная учебная библиотека-ГОУ ВПО Башкирский государственный медицинский университет федерального агентства по здравоохранению и социальному развитию</w:t>
      </w:r>
    </w:p>
    <w:p w:rsidR="005A6A97" w:rsidRPr="003C14AC" w:rsidRDefault="005A6A97" w:rsidP="009C46C7">
      <w:pPr>
        <w:numPr>
          <w:ilvl w:val="0"/>
          <w:numId w:val="49"/>
        </w:numPr>
        <w:spacing w:line="252" w:lineRule="auto"/>
        <w:rPr>
          <w:color w:val="000000"/>
          <w:sz w:val="24"/>
          <w:szCs w:val="24"/>
        </w:rPr>
      </w:pPr>
      <w:r w:rsidRPr="003C14AC">
        <w:rPr>
          <w:color w:val="000000"/>
          <w:sz w:val="24"/>
          <w:szCs w:val="24"/>
        </w:rPr>
        <w:t xml:space="preserve">Свидетельство №2009620253 от 08.05.2009  </w:t>
      </w:r>
      <w:hyperlink r:id="rId8" w:history="1">
        <w:r w:rsidRPr="003C14AC">
          <w:rPr>
            <w:rStyle w:val="Hyperlink"/>
            <w:sz w:val="24"/>
            <w:szCs w:val="24"/>
          </w:rPr>
          <w:t>http://</w:t>
        </w:r>
        <w:r w:rsidRPr="003C14AC">
          <w:rPr>
            <w:rStyle w:val="Hyperlink"/>
            <w:sz w:val="24"/>
            <w:szCs w:val="24"/>
            <w:lang w:val="en-US"/>
          </w:rPr>
          <w:t>library</w:t>
        </w:r>
        <w:r w:rsidRPr="003C14AC">
          <w:rPr>
            <w:rStyle w:val="Hyperlink"/>
            <w:sz w:val="24"/>
            <w:szCs w:val="24"/>
          </w:rPr>
          <w:t>.</w:t>
        </w:r>
        <w:r w:rsidRPr="003C14AC">
          <w:rPr>
            <w:rStyle w:val="Hyperlink"/>
            <w:sz w:val="24"/>
            <w:szCs w:val="24"/>
            <w:lang w:val="en-US"/>
          </w:rPr>
          <w:t>bashgmu</w:t>
        </w:r>
        <w:r w:rsidRPr="003C14AC">
          <w:rPr>
            <w:rStyle w:val="Hyperlink"/>
            <w:sz w:val="24"/>
            <w:szCs w:val="24"/>
          </w:rPr>
          <w:t>.</w:t>
        </w:r>
        <w:r w:rsidRPr="003C14AC">
          <w:rPr>
            <w:rStyle w:val="Hyperlink"/>
            <w:sz w:val="24"/>
            <w:szCs w:val="24"/>
            <w:lang w:val="en-US"/>
          </w:rPr>
          <w:t>ru</w:t>
        </w:r>
      </w:hyperlink>
    </w:p>
    <w:p w:rsidR="005A6A97" w:rsidRPr="003C14AC" w:rsidRDefault="005A6A97" w:rsidP="009C46C7">
      <w:pPr>
        <w:numPr>
          <w:ilvl w:val="0"/>
          <w:numId w:val="49"/>
        </w:numPr>
        <w:spacing w:line="252" w:lineRule="auto"/>
        <w:rPr>
          <w:color w:val="000000"/>
          <w:sz w:val="24"/>
          <w:szCs w:val="24"/>
        </w:rPr>
      </w:pPr>
      <w:r w:rsidRPr="003C14AC">
        <w:rPr>
          <w:color w:val="000000"/>
          <w:sz w:val="24"/>
          <w:szCs w:val="24"/>
        </w:rPr>
        <w:t xml:space="preserve">Коллекция электронных журналов компании </w:t>
      </w:r>
      <w:r w:rsidRPr="003C14AC">
        <w:rPr>
          <w:color w:val="000000"/>
          <w:sz w:val="24"/>
          <w:szCs w:val="24"/>
          <w:lang w:val="en-US"/>
        </w:rPr>
        <w:t>Ovid</w:t>
      </w:r>
      <w:r w:rsidRPr="003C14AC">
        <w:rPr>
          <w:color w:val="000000"/>
          <w:sz w:val="24"/>
          <w:szCs w:val="24"/>
        </w:rPr>
        <w:t xml:space="preserve"> «</w:t>
      </w:r>
      <w:r w:rsidRPr="003C14AC">
        <w:rPr>
          <w:color w:val="000000"/>
          <w:sz w:val="24"/>
          <w:szCs w:val="24"/>
          <w:lang w:val="en-US"/>
        </w:rPr>
        <w:t>Lippincott</w:t>
      </w:r>
      <w:r w:rsidRPr="003C14AC">
        <w:rPr>
          <w:color w:val="000000"/>
          <w:sz w:val="24"/>
          <w:szCs w:val="24"/>
        </w:rPr>
        <w:t xml:space="preserve"> </w:t>
      </w:r>
      <w:r w:rsidRPr="003C14AC">
        <w:rPr>
          <w:color w:val="000000"/>
          <w:sz w:val="24"/>
          <w:szCs w:val="24"/>
          <w:lang w:val="en-US"/>
        </w:rPr>
        <w:t>Proprietary</w:t>
      </w:r>
      <w:r w:rsidRPr="003C14AC">
        <w:rPr>
          <w:color w:val="000000"/>
          <w:sz w:val="24"/>
          <w:szCs w:val="24"/>
        </w:rPr>
        <w:t xml:space="preserve"> </w:t>
      </w:r>
      <w:r w:rsidRPr="003C14AC">
        <w:rPr>
          <w:color w:val="000000"/>
          <w:sz w:val="24"/>
          <w:szCs w:val="24"/>
          <w:lang w:val="en-US"/>
        </w:rPr>
        <w:t>Title</w:t>
      </w:r>
      <w:r w:rsidRPr="003C14AC">
        <w:rPr>
          <w:color w:val="000000"/>
          <w:sz w:val="24"/>
          <w:szCs w:val="24"/>
        </w:rPr>
        <w:t xml:space="preserve"> </w:t>
      </w:r>
      <w:r w:rsidRPr="003C14AC">
        <w:rPr>
          <w:color w:val="000000"/>
          <w:sz w:val="24"/>
          <w:szCs w:val="24"/>
          <w:lang w:val="en-US"/>
        </w:rPr>
        <w:t>Collection</w:t>
      </w:r>
      <w:r w:rsidRPr="003C14AC">
        <w:rPr>
          <w:color w:val="000000"/>
          <w:sz w:val="24"/>
          <w:szCs w:val="24"/>
        </w:rPr>
        <w:t xml:space="preserve">»-ЗАО КОНЭК Государственный контракт №16 от 13.01.2015  </w:t>
      </w:r>
      <w:hyperlink r:id="rId9" w:history="1">
        <w:r w:rsidRPr="003C14AC">
          <w:rPr>
            <w:rStyle w:val="Hyperlink"/>
            <w:sz w:val="24"/>
            <w:szCs w:val="24"/>
          </w:rPr>
          <w:t>http://</w:t>
        </w:r>
        <w:r w:rsidRPr="003C14AC">
          <w:rPr>
            <w:rStyle w:val="Hyperlink"/>
            <w:sz w:val="24"/>
            <w:szCs w:val="24"/>
            <w:lang w:val="en-US"/>
          </w:rPr>
          <w:t>ovidsp</w:t>
        </w:r>
        <w:r w:rsidRPr="003C14AC">
          <w:rPr>
            <w:rStyle w:val="Hyperlink"/>
            <w:sz w:val="24"/>
            <w:szCs w:val="24"/>
          </w:rPr>
          <w:t>.</w:t>
        </w:r>
        <w:r w:rsidRPr="003C14AC">
          <w:rPr>
            <w:rStyle w:val="Hyperlink"/>
            <w:sz w:val="24"/>
            <w:szCs w:val="24"/>
            <w:lang w:val="en-US"/>
          </w:rPr>
          <w:t>ovid</w:t>
        </w:r>
        <w:r w:rsidRPr="003C14AC">
          <w:rPr>
            <w:rStyle w:val="Hyperlink"/>
            <w:sz w:val="24"/>
            <w:szCs w:val="24"/>
          </w:rPr>
          <w:t>.</w:t>
        </w:r>
        <w:r w:rsidRPr="003C14AC">
          <w:rPr>
            <w:rStyle w:val="Hyperlink"/>
            <w:sz w:val="24"/>
            <w:szCs w:val="24"/>
            <w:lang w:val="en-US"/>
          </w:rPr>
          <w:t>com</w:t>
        </w:r>
        <w:r w:rsidRPr="003C14AC">
          <w:rPr>
            <w:rStyle w:val="Hyperlink"/>
            <w:sz w:val="24"/>
            <w:szCs w:val="24"/>
          </w:rPr>
          <w:t>/</w:t>
        </w:r>
      </w:hyperlink>
    </w:p>
    <w:p w:rsidR="005A6A97" w:rsidRPr="003C14AC" w:rsidRDefault="005A6A97" w:rsidP="009C46C7">
      <w:pPr>
        <w:numPr>
          <w:ilvl w:val="0"/>
          <w:numId w:val="49"/>
        </w:numPr>
        <w:spacing w:line="252" w:lineRule="auto"/>
        <w:rPr>
          <w:color w:val="000000"/>
          <w:sz w:val="24"/>
          <w:szCs w:val="24"/>
        </w:rPr>
      </w:pPr>
      <w:r w:rsidRPr="003C14AC">
        <w:rPr>
          <w:color w:val="000000"/>
          <w:sz w:val="24"/>
          <w:szCs w:val="24"/>
        </w:rPr>
        <w:t>БДнаучныхмедицинских 3</w:t>
      </w:r>
      <w:r w:rsidRPr="003C14AC">
        <w:rPr>
          <w:color w:val="000000"/>
          <w:sz w:val="24"/>
          <w:szCs w:val="24"/>
          <w:lang w:val="en-US"/>
        </w:rPr>
        <w:t>D</w:t>
      </w:r>
      <w:r w:rsidRPr="003C14AC">
        <w:rPr>
          <w:color w:val="000000"/>
          <w:sz w:val="24"/>
          <w:szCs w:val="24"/>
        </w:rPr>
        <w:t xml:space="preserve"> иллюстраций </w:t>
      </w:r>
      <w:r w:rsidRPr="003C14AC">
        <w:rPr>
          <w:color w:val="000000"/>
          <w:sz w:val="24"/>
          <w:szCs w:val="24"/>
          <w:lang w:val="en-US"/>
        </w:rPr>
        <w:t>Primal</w:t>
      </w:r>
      <w:r w:rsidRPr="003C14AC">
        <w:rPr>
          <w:color w:val="000000"/>
          <w:sz w:val="24"/>
          <w:szCs w:val="24"/>
        </w:rPr>
        <w:t xml:space="preserve"> </w:t>
      </w:r>
      <w:r w:rsidRPr="003C14AC">
        <w:rPr>
          <w:color w:val="000000"/>
          <w:sz w:val="24"/>
          <w:szCs w:val="24"/>
          <w:lang w:val="en-US"/>
        </w:rPr>
        <w:t>Pictures</w:t>
      </w:r>
      <w:r w:rsidRPr="003C14AC">
        <w:rPr>
          <w:color w:val="000000"/>
          <w:sz w:val="24"/>
          <w:szCs w:val="24"/>
        </w:rPr>
        <w:t xml:space="preserve">: </w:t>
      </w:r>
      <w:r w:rsidRPr="003C14AC">
        <w:rPr>
          <w:color w:val="000000"/>
          <w:sz w:val="24"/>
          <w:szCs w:val="24"/>
          <w:lang w:val="en-US"/>
        </w:rPr>
        <w:t>Anatomy</w:t>
      </w:r>
      <w:r w:rsidRPr="003C14AC">
        <w:rPr>
          <w:color w:val="000000"/>
          <w:sz w:val="24"/>
          <w:szCs w:val="24"/>
        </w:rPr>
        <w:t xml:space="preserve"> </w:t>
      </w:r>
      <w:r w:rsidRPr="003C14AC">
        <w:rPr>
          <w:color w:val="000000"/>
          <w:sz w:val="24"/>
          <w:szCs w:val="24"/>
          <w:lang w:val="en-US"/>
        </w:rPr>
        <w:t>Premier</w:t>
      </w:r>
      <w:r w:rsidRPr="003C14AC">
        <w:rPr>
          <w:color w:val="000000"/>
          <w:sz w:val="24"/>
          <w:szCs w:val="24"/>
        </w:rPr>
        <w:t xml:space="preserve"> </w:t>
      </w:r>
      <w:r w:rsidRPr="003C14AC">
        <w:rPr>
          <w:color w:val="000000"/>
          <w:sz w:val="24"/>
          <w:szCs w:val="24"/>
          <w:lang w:val="en-US"/>
        </w:rPr>
        <w:t>Library</w:t>
      </w:r>
      <w:r w:rsidRPr="003C14AC">
        <w:rPr>
          <w:color w:val="000000"/>
          <w:sz w:val="24"/>
          <w:szCs w:val="24"/>
        </w:rPr>
        <w:t xml:space="preserve"> </w:t>
      </w:r>
      <w:r w:rsidRPr="003C14AC">
        <w:rPr>
          <w:color w:val="000000"/>
          <w:sz w:val="24"/>
          <w:szCs w:val="24"/>
          <w:lang w:val="en-US"/>
        </w:rPr>
        <w:t>Package</w:t>
      </w:r>
      <w:r w:rsidRPr="003C14AC">
        <w:rPr>
          <w:color w:val="000000"/>
          <w:sz w:val="24"/>
          <w:szCs w:val="24"/>
        </w:rPr>
        <w:t>-ЗАО КОНЭК Государственный контракт №16 от 13.01.2015  http://</w:t>
      </w:r>
      <w:r w:rsidRPr="003C14AC">
        <w:rPr>
          <w:color w:val="000000"/>
          <w:sz w:val="24"/>
          <w:szCs w:val="24"/>
          <w:lang w:val="en-US"/>
        </w:rPr>
        <w:t>ovidsp</w:t>
      </w:r>
      <w:r w:rsidRPr="003C14AC">
        <w:rPr>
          <w:color w:val="000000"/>
          <w:sz w:val="24"/>
          <w:szCs w:val="24"/>
        </w:rPr>
        <w:t>.</w:t>
      </w:r>
      <w:r w:rsidRPr="003C14AC">
        <w:rPr>
          <w:color w:val="000000"/>
          <w:sz w:val="24"/>
          <w:szCs w:val="24"/>
          <w:lang w:val="en-US"/>
        </w:rPr>
        <w:t>ovid</w:t>
      </w:r>
      <w:r w:rsidRPr="003C14AC">
        <w:rPr>
          <w:color w:val="000000"/>
          <w:sz w:val="24"/>
          <w:szCs w:val="24"/>
        </w:rPr>
        <w:t>.</w:t>
      </w:r>
      <w:r w:rsidRPr="003C14AC">
        <w:rPr>
          <w:color w:val="000000"/>
          <w:sz w:val="24"/>
          <w:szCs w:val="24"/>
          <w:lang w:val="en-US"/>
        </w:rPr>
        <w:t>com</w:t>
      </w:r>
      <w:r w:rsidRPr="003C14AC">
        <w:rPr>
          <w:color w:val="000000"/>
          <w:sz w:val="24"/>
          <w:szCs w:val="24"/>
        </w:rPr>
        <w:t>/</w:t>
      </w:r>
    </w:p>
    <w:p w:rsidR="005A6A97" w:rsidRPr="003C14AC" w:rsidRDefault="005A6A97" w:rsidP="009C46C7">
      <w:pPr>
        <w:pStyle w:val="a0"/>
        <w:numPr>
          <w:ilvl w:val="0"/>
          <w:numId w:val="49"/>
        </w:numPr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БДнаучныхмедицинских 3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D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иллюстраций 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Primal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Pictures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Anatomy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and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Physiology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Online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-ЗАО КОНЭК Государственный контракт №16 от 13.01.2015  http://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ovidsp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ovid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com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/</w:t>
      </w:r>
    </w:p>
    <w:p w:rsidR="005A6A97" w:rsidRPr="003C14AC" w:rsidRDefault="005A6A97" w:rsidP="009C46C7">
      <w:pPr>
        <w:pStyle w:val="a0"/>
        <w:numPr>
          <w:ilvl w:val="0"/>
          <w:numId w:val="49"/>
        </w:numPr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Коллекция электронных книг по медицине и здравоохранению «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LWW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Medical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Book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Collection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2011»-ЗАО КОНЭК, Государственный контракт № 499 от 19.09.2011  http://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ovidsp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ovid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com</w:t>
      </w:r>
      <w:r w:rsidRPr="003C14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/</w:t>
      </w:r>
    </w:p>
    <w:p w:rsidR="005A6A97" w:rsidRPr="003C14AC" w:rsidRDefault="005A6A97" w:rsidP="009C46C7">
      <w:pPr>
        <w:numPr>
          <w:ilvl w:val="0"/>
          <w:numId w:val="49"/>
        </w:numPr>
        <w:spacing w:line="252" w:lineRule="auto"/>
        <w:rPr>
          <w:color w:val="000000"/>
          <w:sz w:val="24"/>
          <w:szCs w:val="24"/>
        </w:rPr>
      </w:pPr>
      <w:r w:rsidRPr="003C14AC">
        <w:rPr>
          <w:color w:val="000000"/>
          <w:sz w:val="24"/>
          <w:szCs w:val="24"/>
        </w:rPr>
        <w:t>Консультант Плюс-ООО Компания Права «Респект» Договор о сотрудничестве от 21.03.2012 локальный доступ</w:t>
      </w:r>
    </w:p>
    <w:p w:rsidR="005A6A97" w:rsidRPr="003C14AC" w:rsidRDefault="005A6A97" w:rsidP="009C46C7">
      <w:pPr>
        <w:rPr>
          <w:sz w:val="24"/>
          <w:szCs w:val="24"/>
        </w:rPr>
      </w:pPr>
    </w:p>
    <w:p w:rsidR="005A6A97" w:rsidRPr="00E56641" w:rsidRDefault="005A6A97" w:rsidP="007C3E9A">
      <w:pPr>
        <w:autoSpaceDE w:val="0"/>
        <w:autoSpaceDN w:val="0"/>
        <w:adjustRightInd w:val="0"/>
        <w:jc w:val="right"/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6474"/>
        <w:gridCol w:w="1843"/>
      </w:tblGrid>
      <w:tr w:rsidR="005A6A97" w:rsidRPr="00E231E0" w:rsidTr="008E4923">
        <w:tc>
          <w:tcPr>
            <w:tcW w:w="828" w:type="dxa"/>
          </w:tcPr>
          <w:p w:rsidR="005A6A97" w:rsidRPr="00E231E0" w:rsidRDefault="005A6A97" w:rsidP="00174B8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231E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6474" w:type="dxa"/>
          </w:tcPr>
          <w:p w:rsidR="005A6A97" w:rsidRPr="00E231E0" w:rsidRDefault="005A6A97" w:rsidP="00174B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Наименование согласно библиографическим</w:t>
            </w:r>
          </w:p>
          <w:p w:rsidR="005A6A97" w:rsidRPr="00E231E0" w:rsidRDefault="005A6A97" w:rsidP="00174B8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требованиям</w:t>
            </w:r>
          </w:p>
        </w:tc>
        <w:tc>
          <w:tcPr>
            <w:tcW w:w="1843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E231E0">
              <w:rPr>
                <w:b/>
                <w:bCs/>
                <w:sz w:val="20"/>
                <w:szCs w:val="20"/>
              </w:rPr>
              <w:t>Количество экземпляров</w:t>
            </w:r>
            <w: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в </w:t>
            </w:r>
            <w:r w:rsidRPr="008E4923">
              <w:rPr>
                <w:b/>
                <w:bCs/>
                <w:sz w:val="20"/>
                <w:szCs w:val="20"/>
              </w:rPr>
              <w:t>библиотеке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74" w:type="dxa"/>
          </w:tcPr>
          <w:p w:rsidR="005A6A97" w:rsidRPr="00E231E0" w:rsidRDefault="005A6A97" w:rsidP="00174B83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Петров, В. И. Клиническая фармакология и фармакотерапия в реальной врачебной практике: мастер-класс [Текст] : учебник, [рек. ГОУ ДПО "Российская мед.акад. последипломного образования" по дисциплине "Клиническая фармакология (фармакотерапия)"] / В. И. Петров. - М. :Гэотар Медиа, 2011. - 871 с. </w:t>
            </w:r>
          </w:p>
        </w:tc>
        <w:tc>
          <w:tcPr>
            <w:tcW w:w="1843" w:type="dxa"/>
          </w:tcPr>
          <w:p w:rsidR="005A6A97" w:rsidRPr="00E231E0" w:rsidRDefault="005A6A97" w:rsidP="00174B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 всего 1 : ЧИТ (1)</w:t>
            </w:r>
          </w:p>
          <w:p w:rsidR="005A6A97" w:rsidRPr="00E231E0" w:rsidRDefault="005A6A97" w:rsidP="00174B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Арутюнов, Г. П. Диагностика и лечение заболеваний сердца и сосудов : учебное пособие / Г. П. Арутюнов. - М. : ГЭОТАР-Медиа, 2013. - 504 с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Клинические рекомендации. Ревматология [Текст] : учебное пособие для сист. послевузовского проф. образования врачей рек. УМО по мед.ифармац. образованию вузов России / Ассоциация ревматологов России ; под ред. Е. Л. Насонова. - 2-е изд., испр. и доп. - М. : Гэотар Медиа, 2010. - 738 с. : табл. - (Клинические рекомендации). 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Экземпляры:ЧИТ(1), АБ(14)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Волков, В. С. Фармакотерапия и стандарты лечения заболеваний сердечно-сосудистой системы: руководство для врачей / В. С. Волков, Г. А. Базанов. - М. : МИА, 2010. - 358 с. 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Перельман, М.И. (хирургия ; 19241220). </w:t>
            </w:r>
          </w:p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Фтизиатрия [Текст] : учебник, МО и науки РФ, рек. ГОУ ВПО "Московская мед.акад. им. И. М. Сеченова" по дисциплине "Фтизиопульмонология и детский туберкулез" / М. И. Перельман, И. В. Богадельникова. - 4-е изд., перераб. и доп. - М. : Гэотар Медиа, 2012. - 445 с. + 1 эл. опт. диск (CD-ROM). - Библиогр.: с. 442. - Предм. указ.: с. 443-445.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 всего 3 : ЧИТ (1), АБ (2)</w:t>
            </w:r>
            <w:r w:rsidRPr="00E231E0">
              <w:rPr>
                <w:sz w:val="20"/>
                <w:szCs w:val="20"/>
              </w:rPr>
              <w:br/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Мкртумян, А. М. (эндокринология). </w:t>
            </w:r>
          </w:p>
          <w:p w:rsidR="005A6A97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Неотложная эндокринология [Текст] : учебное пособие для системы послевуз. образования врачей / А. М. Мкртумян, А. А. Нелаева. - М. :Гэотар Медиа, 2010. - 126 с. - (Библиотека врача-специалиста). </w:t>
            </w:r>
          </w:p>
          <w:p w:rsidR="005A6A97" w:rsidRPr="00E231E0" w:rsidRDefault="005A6A97" w:rsidP="00CF610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 всего 1 : ЧИТ (1)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Кардиология</w:t>
            </w:r>
            <w:r w:rsidRPr="00E231E0">
              <w:rPr>
                <w:rStyle w:val="Strong"/>
                <w:bCs/>
                <w:sz w:val="20"/>
                <w:szCs w:val="20"/>
              </w:rPr>
              <w:t xml:space="preserve">. </w:t>
            </w:r>
            <w:r w:rsidRPr="00E231E0">
              <w:rPr>
                <w:rStyle w:val="Strong"/>
                <w:b w:val="0"/>
                <w:sz w:val="20"/>
                <w:szCs w:val="20"/>
              </w:rPr>
              <w:t>Национальное руководство</w:t>
            </w:r>
            <w:r w:rsidRPr="00E231E0">
              <w:rPr>
                <w:sz w:val="20"/>
                <w:szCs w:val="20"/>
              </w:rPr>
              <w:t xml:space="preserve">: краткое издание / Ассоциация медицинских обществ по качеству, Всероссийское науч. о-во </w:t>
            </w:r>
            <w:r w:rsidRPr="00E231E0">
              <w:rPr>
                <w:rStyle w:val="Strong"/>
                <w:b w:val="0"/>
                <w:sz w:val="20"/>
                <w:szCs w:val="20"/>
              </w:rPr>
              <w:t>кардиолог</w:t>
            </w:r>
            <w:r w:rsidRPr="00E231E0">
              <w:rPr>
                <w:sz w:val="20"/>
                <w:szCs w:val="20"/>
              </w:rPr>
              <w:t>ов; под ред. Ю. Н. Беленкова, Р. Г. Оганова. - М. : ГЭОТАР-Медиа, 2012. – 848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Кардиореабилитация / Г. П. Арутюнов [и др.] ; под ред. Г. П. Арутюнова. - М. :МЕДпресс-информ, 2013. - 335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Аметов, А. С. Акромегалия и гигантизм [Текст] : научно-практ. издание / А. С. Аметов, Е. В. Доскина. - М. :Гэотар Медиа, 2010. - 152 с. : рис., табл. - (Библиотека врача специалиста. Эндокринология). - Библиогр.: с. 140-142. 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 всего 3 : ЧИТ (1), АБ (2)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Киякбаев, Г. К. Аритмии сердца. Основы электрофизиологии, диагностика, лечение и современные рекомендации / Г. К. Киякбаев ; под ред. В. С. Моисеева. - М. :Гэотар Медиа, 2014. - 238,[2] с. :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Клинические рекомендации. Эндокринология [Текст] : научно-практическое издание / Российская ассоциация эндокринологов ; под ред. И. И. Дедова, Г. А. Мельниченко. - 2-е изд., испр. и доп. - М. : Гэотар Медиа, 2012. - 359 с. - (Клинические рекомендации). - [Эндокринология. Клинические рекомендации] . - Библиогр. в конце глав. - Предм. указ.: с. 358-359. 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 всего 3 : ЧИТ (1), АБ (2)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Медикаментозное лечение нарушений ритма сердца : руководство / под ред. В. А. Сулимова. - М. :Гэотар Медиа, 2011. - 438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Неотложные состояния в</w:t>
            </w:r>
            <w:r w:rsidRPr="00E231E0">
              <w:rPr>
                <w:rStyle w:val="Strong"/>
                <w:b w:val="0"/>
                <w:sz w:val="20"/>
                <w:szCs w:val="20"/>
              </w:rPr>
              <w:t>кардиологи</w:t>
            </w:r>
            <w:r w:rsidRPr="00E231E0">
              <w:rPr>
                <w:b/>
                <w:bCs/>
                <w:sz w:val="20"/>
                <w:szCs w:val="20"/>
              </w:rPr>
              <w:t>и</w:t>
            </w:r>
            <w:r w:rsidRPr="00E231E0">
              <w:rPr>
                <w:sz w:val="20"/>
                <w:szCs w:val="20"/>
              </w:rPr>
              <w:t xml:space="preserve">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: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74" w:type="dxa"/>
          </w:tcPr>
          <w:p w:rsidR="005A6A97" w:rsidRPr="00AE57A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Рациональная фармакотерапия заболеваний системы крови [Текст] : руководство для практикующих врачей / под общ.ред. А</w:t>
            </w:r>
            <w:r w:rsidRPr="00AE57A0">
              <w:rPr>
                <w:sz w:val="20"/>
                <w:szCs w:val="20"/>
              </w:rPr>
              <w:t xml:space="preserve">. </w:t>
            </w:r>
            <w:r w:rsidRPr="00E231E0">
              <w:rPr>
                <w:sz w:val="20"/>
                <w:szCs w:val="20"/>
              </w:rPr>
              <w:t>И</w:t>
            </w:r>
            <w:r w:rsidRPr="00AE57A0">
              <w:rPr>
                <w:sz w:val="20"/>
                <w:szCs w:val="20"/>
              </w:rPr>
              <w:t xml:space="preserve">. </w:t>
            </w:r>
            <w:r w:rsidRPr="00E231E0">
              <w:rPr>
                <w:sz w:val="20"/>
                <w:szCs w:val="20"/>
              </w:rPr>
              <w:t>Воробьева</w:t>
            </w:r>
            <w:r w:rsidRPr="00AE57A0">
              <w:rPr>
                <w:sz w:val="20"/>
                <w:szCs w:val="20"/>
              </w:rPr>
              <w:t xml:space="preserve"> = </w:t>
            </w:r>
            <w:r w:rsidRPr="00E231E0">
              <w:rPr>
                <w:sz w:val="20"/>
                <w:szCs w:val="20"/>
                <w:lang w:val="en-US"/>
              </w:rPr>
              <w:t>Rationalefordrugtherapyofblooddisorders</w:t>
            </w:r>
            <w:r w:rsidRPr="00AE57A0">
              <w:rPr>
                <w:sz w:val="20"/>
                <w:szCs w:val="20"/>
              </w:rPr>
              <w:t xml:space="preserve"> : </w:t>
            </w:r>
            <w:r w:rsidRPr="00E231E0">
              <w:rPr>
                <w:sz w:val="20"/>
                <w:szCs w:val="20"/>
                <w:lang w:val="en-US"/>
              </w:rPr>
              <w:t>AGuidebookformedicalpractitioners</w:t>
            </w:r>
            <w:r w:rsidRPr="00AE57A0">
              <w:rPr>
                <w:sz w:val="20"/>
                <w:szCs w:val="20"/>
              </w:rPr>
              <w:t xml:space="preserve"> / </w:t>
            </w:r>
            <w:r w:rsidRPr="00E231E0">
              <w:rPr>
                <w:sz w:val="20"/>
                <w:szCs w:val="20"/>
                <w:lang w:val="en-US"/>
              </w:rPr>
              <w:t>A</w:t>
            </w:r>
            <w:r w:rsidRPr="00AE57A0">
              <w:rPr>
                <w:sz w:val="20"/>
                <w:szCs w:val="20"/>
              </w:rPr>
              <w:t xml:space="preserve">. </w:t>
            </w:r>
            <w:r w:rsidRPr="00E231E0">
              <w:rPr>
                <w:sz w:val="20"/>
                <w:szCs w:val="20"/>
                <w:lang w:val="en-US"/>
              </w:rPr>
              <w:t>I</w:t>
            </w:r>
            <w:r w:rsidRPr="00AE57A0">
              <w:rPr>
                <w:sz w:val="20"/>
                <w:szCs w:val="20"/>
              </w:rPr>
              <w:t xml:space="preserve">. </w:t>
            </w:r>
            <w:r w:rsidRPr="00E231E0">
              <w:rPr>
                <w:sz w:val="20"/>
                <w:szCs w:val="20"/>
                <w:lang w:val="en-US"/>
              </w:rPr>
              <w:t>Vorobiev</w:t>
            </w:r>
            <w:r w:rsidRPr="00AE57A0">
              <w:rPr>
                <w:sz w:val="20"/>
                <w:szCs w:val="20"/>
              </w:rPr>
              <w:t xml:space="preserve">. - </w:t>
            </w:r>
            <w:r w:rsidRPr="00E231E0">
              <w:rPr>
                <w:sz w:val="20"/>
                <w:szCs w:val="20"/>
              </w:rPr>
              <w:t>М</w:t>
            </w:r>
            <w:r w:rsidRPr="00AE57A0">
              <w:rPr>
                <w:sz w:val="20"/>
                <w:szCs w:val="20"/>
              </w:rPr>
              <w:t>. :</w:t>
            </w:r>
            <w:r w:rsidRPr="00E231E0">
              <w:rPr>
                <w:sz w:val="20"/>
                <w:szCs w:val="20"/>
              </w:rPr>
              <w:t>Литтерра</w:t>
            </w:r>
            <w:r w:rsidRPr="00AE57A0">
              <w:rPr>
                <w:sz w:val="20"/>
                <w:szCs w:val="20"/>
              </w:rPr>
              <w:t xml:space="preserve">, 2009. - 688 </w:t>
            </w:r>
            <w:r w:rsidRPr="00E231E0">
              <w:rPr>
                <w:sz w:val="20"/>
                <w:szCs w:val="20"/>
              </w:rPr>
              <w:t>с</w:t>
            </w:r>
            <w:r w:rsidRPr="00AE57A0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 2 : ЧИТ (1), АБ (1)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color w:val="000000"/>
                <w:sz w:val="20"/>
                <w:szCs w:val="20"/>
              </w:rPr>
            </w:pPr>
            <w:r w:rsidRPr="00E231E0">
              <w:rPr>
                <w:color w:val="000000"/>
                <w:sz w:val="20"/>
                <w:szCs w:val="20"/>
              </w:rPr>
              <w:t>Хан, М. Г. Фармакотерапия в кардиологии : научное издание / М. Г. Хан ; пер. с англ. И. В. Фолитар ; под ред. С. Ю. Марцевича, Ю. М. Позднякова. - М. : БИНОМ, 2014. - 632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color w:val="000000"/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ВИЧ-инфекция и СПИД. Национальное руководство [Текст] : руководство / Ассоциация медицинских обществ по качеству ; гл. ред. В. В. Покровский. - М. :Гэотар Медиа, 2013. - 606,[2] с. : табл., рис. - (Национальные руководства). - [Национальное руководство.Вич-инфекция и СПИД] . - Предм. указ.: с. 601-606.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Рациональная фармакотерапия вгепатологии [Текст] = Rationalefordrugtherapyinhepatology : учебное пособие для сист. послевузовского проф. образования врачей рек. УМО по мед.ифармац. образованию вузов России : руководство для практикующих врачей / В. Т. Ивашкин, А. О. Буеверов, П. О. Богомолов [и др.]; под ред. В. Т. Ивашкина, А. О. Буеверова. - М. :Литтерра, 2009. - 294 с. : ил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 всего 1 : ЧИТ 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Медик, В. А. Руководство по статистике здоровья и здравоохранения : учебное пособие для системы послевузовского проф. образования врачей / В. А. Медик, М. С. Токмачев. - М. : Медицина, 2006. - 528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474" w:type="dxa"/>
          </w:tcPr>
          <w:p w:rsidR="005A6A97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Информационные технологии в системе управления здравоохранением Российской Федерации : учебное пособие для системы послевузовского профессионального образования врачей / В. Ф. Мартыненко [и др.] ; под ред. А. И. Вялкова. - М. : ГЭОТАР-МЕДИА, 2006. - 128 с.</w:t>
            </w:r>
          </w:p>
          <w:p w:rsidR="005A6A97" w:rsidRPr="00E231E0" w:rsidRDefault="005A6A97" w:rsidP="00CF610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Технология управления учреждениями здравоохранения : руководство для проф. образования : рек.в качестве учеб. пособия для системы послевуз. проф. образования врачей / Н. К. Гусева [и др.] ; под ред. Н. К. Гусевой. - Н. Новгород : Изд-во НГМА, 2006. - 271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Семенов, В. Ю. Экономика здравоохранения : учебное пособие, рек. УМО для системы послевузовского проф. образования врачей / В. Ю. Семенов. - М. : МИА, 2006. - 470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Применение клинико-экономического анализа в медицине : учебное пособие для сист. послевузовского проф. образования врачей / А. В. Решетников [и др.]. - М. :Гэотар Медиа, 2009. - 179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Технология управления учреждениями здравоохранения : руководство для профессионального образования : учебное пособие / под ред. Н. К. Гусевой ; Мин-во здравоохранения и социального развития РФ. - 2-е изд. - Нижний Новгород : НГМА, 2009. - 270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Тюмина, О. В. Разработка и внедрение новых медицинских технологий : учебное пособие / О. В. Тюмина, О. Г. Хурцилава, В. Н. Филатов. - СПб. : Изд-во СЗГМУ им. И. И. Мечникова, 2012. - 67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Лицензирование медицинской деятельности : учебное пособие для врачей, рек. УМО / ГБОУ ВПО "БГМУ" МЗ РФ, ИПО ; сост. Ф. Б. Шамигулов [и др.]. - Уфа: ГБОУ ВПО БГМУ Минздрава России, 2013. - 82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всего:7 -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ХР(7)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Амиров, А. Ф. Развитие рефлексивных и коммуникативных умений в становлении профессиональной компетентности специалиста системы "Человек-человек" / А. Ф. Амиров, Е. А. Яковлева, О. В. Кудашкина ; Башк. гос. мед.ун-т. - Уфа : Изд-во БГПУ, 2007. - 193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Белогурова, В. А. Научная организация учебного процесса : учебное пособие / В. А. Белогурова. - 2-е изд., перераб. и доп. - М. : ГЭОТАР-Медиа, 2006. - 445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всего:14 -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ХР(14)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Коньшина, Ю. Е. Формирование профессиональной направленности будущих медицинских работников / Ю. Е. Коньшина, А. Ф. Амиров. - Уфа: Здравоохранение Башкортостана, 2007. - 223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spacing w:after="27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Педагогика [Текст]: учебное пособие / под ред. Т. И. Пидкасистого. - 3-е изд., испр. и доп. - М. :Юрайт, 2012. - 511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Романцов, М. Г. Педагогические технологии в медицине : учебное пособие / М. Г. Романцов, Т. В. Сологуб. - М.: Гэотар Медиа, 2007. - 111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всего:7 -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ХР(7)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Сорокопуд, Ю. В. Педагогика высшей школы : учебное пособие / Ю. В. Сорокопуд. - Ростов н/Д: Феникс, 2011. - 542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Горшков, С. З. Анаэробная клостридиальная раневая газовая инфекция [Текст] / С. З. Горшков. - М.</w:t>
            </w:r>
            <w:r w:rsidRPr="00E231E0">
              <w:rPr>
                <w:b/>
                <w:bCs/>
                <w:sz w:val="20"/>
                <w:szCs w:val="20"/>
              </w:rPr>
              <w:t>:</w:t>
            </w:r>
            <w:r w:rsidRPr="00E231E0">
              <w:rPr>
                <w:sz w:val="20"/>
                <w:szCs w:val="20"/>
              </w:rPr>
              <w:t>Медицина, 2007. - 124 с. : рис. - (Библиотека практического врача).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Колб, Л. И. Медицина катастроф и чрезвычайных ситуаций : учебное пособие для слушателей сист. последипломного медицинского образования допущено Мин-вом образованияРесп. Беларусь / Л. И. Колб, C. И. Леонович, И. И. Леонович; под ред. С. И. Леоновича. - Минск :Выш. шк., 2008. - 448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6474" w:type="dxa"/>
          </w:tcPr>
          <w:p w:rsidR="005A6A97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Коханов, В. П. Психиатрия катастроф и чрезвычайных ситуаций (теория и практика) / В. П. Коханов, В. Н. Краснов. - М. : Практическая медицина, 2008. - 447 с.</w:t>
            </w:r>
          </w:p>
          <w:p w:rsidR="005A6A97" w:rsidRPr="00E231E0" w:rsidRDefault="005A6A97" w:rsidP="00CF610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Медицина катастроф. Избранные лекции : курс лекций / под ред. Б. В. Бобия, Л. А. Аполлоновой. - М. :Гэотар Медиа, 2012. - 428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всего:5 -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ХР(5)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Медицина неотложных состояний : избранные клинические лекции. - Донецк : Издатель Заславский А. Ю., 2008 - 2012. - Т. 1. - Под ред. В. В. Никонова, А. Э. Феськова. - 3-е изд., испр. и доп. - 2008. - 504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Мюллер, Зёнке. Неотложная помощь : справочник практического врача / З. Мюллер ; пер. с нем. М. И. Секачевой. - 2-е изд., перераб. и доп. - М. : МЕДпресс-информ, 2009. - 527 с. - (Справочник практического врача).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Пивоваров, Ю. П. Гигиена и основы экологии человека :учебник / Ю. П. Пивоваров, В. В. Королик, Л. С. Зиневич ; под ред. Ю. П. Пивоварова. - 2-е изд., стер. - М. : Академия, 2006. - 526 с. - (Высшее профессиональное образование. Медицина).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Пивоваров, Ю. П. Руководство к лабораторным занятиям по гигиене и основам экологии человека : учебное пособие / Ю. П. Пивоваров, В. В. Королик. - М. : Академия, 2006. - 509 с. - (Высшее профессиональное образование. Медицина).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всего:5 -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ХР(5)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Савельев, С. В. Доврачебная помощь в чрезвычайных ситуациях : научное издание / С. В. Савельев. - М. : Профиль, 2005. - 115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Служба медицины катастроф Министерства здравоохранения Российской Федерации : основные результаты / под ред. С. Ф. Гончарова. - М. :Гэотар Медиа, 2013. - 51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Пальцев, М. А. Атлас по патологической анатомии: учебник / М. А. Пальцев, А. Б. Пономарев, А. В. Берестова. - 3-е изд., стер. - М. : Медицина, 2007. - 422 с. - (Учебная литература для студентов медицинских вузов).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Патологическая анатомия. Терминологический словарь: учебное пособие / Самар. гос. мед.ун-т, Башк. гос. мед. ун-т ; ред.: Т. А. Федорина, Т. И. Мустафин. - Самара :АсГард, 2010. - 165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Патологическая анатомия: атлас: учебное пособие / под общ.ред. О. В. Зайратьянца. - М. :Гэотар Медиа, 2010. - 472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Патологическая анатомия: атлас : учебное пособие / под общ.ред. О. В. Зайратьянца. - М. :Гэотар Медиа, 2012. - 960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Струков, А. И. Патологическая анатомия / А. И. Струков, В. В. Серов. - 5-е изд., стереотипное. - М. :Литтерра, 2012. - 846 с. 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Тель, Л. З. Патологическая физиология: интерактивный курс лекций / Л. З. Тель, С. П. Лысенков, С. А. Шастун. - М. : МИА, 2007. - 659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всего:6 -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ХР(6)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b/>
                <w:bCs/>
                <w:sz w:val="20"/>
                <w:szCs w:val="20"/>
              </w:rPr>
              <w:t>.</w:t>
            </w:r>
            <w:r w:rsidRPr="00E231E0">
              <w:rPr>
                <w:sz w:val="20"/>
                <w:szCs w:val="20"/>
              </w:rPr>
              <w:t xml:space="preserve">Раденска-Лоповок, СтефкаГосподиновна. </w:t>
            </w:r>
          </w:p>
          <w:p w:rsidR="005A6A97" w:rsidRPr="00E231E0" w:rsidRDefault="005A6A97" w:rsidP="00CF610C">
            <w:pPr>
              <w:jc w:val="both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Ревматические заболевания. Морфологическая диагностика [Текст] : руководство для врачей / С. Г. Раденска-Лоповок ; под ред. Г. В. Франка, Р. М. Балабановой. - М. : Практическая медицина, 2014. - 94 с. : рис. - Библиогр.: с. 88-94 (135 назв.).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 всего 3 : ВЫСТ (1), АБ (2)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jc w:val="both"/>
              <w:rPr>
                <w:sz w:val="20"/>
                <w:szCs w:val="20"/>
              </w:rPr>
            </w:pPr>
            <w:r w:rsidRPr="00E231E0">
              <w:rPr>
                <w:color w:val="000000"/>
                <w:sz w:val="20"/>
                <w:szCs w:val="20"/>
              </w:rPr>
              <w:t>Барсуков, А. В. Артериальная гипотензия : (актуальные вопросы диагностики, профилактики и лечения) / А. В. Барсуков, И. А. Васильева, А. М. Каримова. - СПб. : ЭЛБИ-СПб, 2012. - 140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jc w:val="both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Зависимость фармакотерапевтического эффекта от свойств лекарственных средств и условий их применения [Текст] : метод.указания к семинар. занятиям для провизоров / ГБОУ ВПО "БГМУ" МЗ РФ ; сост.: Р. Р. Исматова, В. А. Катаев. - Уфа : Изд-во ГБОУ ВПО БГМУ Минздрава России, 2013. - 18 с. 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Экземпляры:ЧИТ(1), АБ(2), ИПО(47)</w:t>
            </w:r>
            <w:r w:rsidRPr="00E231E0">
              <w:rPr>
                <w:sz w:val="20"/>
                <w:szCs w:val="20"/>
              </w:rPr>
              <w:br/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jc w:val="both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Рациональная фармакотерапия беременных [Текст] : учебное пособие, рек. УМО по мед.ифармац. образованию вузов России / ГБОУ ВПО "Башкирский государственный медицинский университет МЗ и социального развития РФ", ИПО, Кафедра поликлинической медицины ; [сост. Г. Р. Иксанова [и др.]]. - Уфа : Здравоохранение Башкортостана, 2012. - 103 с. 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 всего 1 : ЧИТ (1)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jc w:val="both"/>
              <w:rPr>
                <w:sz w:val="20"/>
                <w:szCs w:val="20"/>
              </w:rPr>
            </w:pPr>
            <w:r w:rsidRPr="00E231E0">
              <w:rPr>
                <w:b/>
                <w:bCs/>
                <w:sz w:val="20"/>
                <w:szCs w:val="20"/>
              </w:rPr>
              <w:t>Фармакогнозия. Тестовые задания</w:t>
            </w:r>
            <w:r w:rsidRPr="00E231E0">
              <w:rPr>
                <w:sz w:val="20"/>
                <w:szCs w:val="20"/>
              </w:rPr>
              <w:t xml:space="preserve"> и ситуационные задачи [Текст] : учебное пособие, рек. МО и науки РФ, ГОУ ВПО "Московская мед.акад. им. И. М. Сеченова" / Н. В. Бобкова [и др.] ; под ред. И. А. Самылиной. - М. :Гэотар Медиа, 2011. - 280 с. 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 всего 1 : ЧИТ (1)</w:t>
            </w:r>
            <w:r w:rsidRPr="00E231E0">
              <w:rPr>
                <w:sz w:val="20"/>
                <w:szCs w:val="20"/>
              </w:rPr>
              <w:br/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jc w:val="both"/>
              <w:rPr>
                <w:sz w:val="20"/>
                <w:szCs w:val="20"/>
              </w:rPr>
            </w:pPr>
            <w:r w:rsidRPr="00E231E0">
              <w:rPr>
                <w:color w:val="000000"/>
                <w:sz w:val="20"/>
                <w:szCs w:val="20"/>
              </w:rPr>
              <w:t>Моисеев, В. С. Кардиомиопатии и миокардиты : руководство / В. С. Моисеев, Г. К. Киякбаев. - М. :Гэотар Медиа, 2013. - 350,[2]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pStyle w:val="Default"/>
              <w:jc w:val="both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Фармакотерапия заболеваний желудочно-кишечного тракта [Текст] : методические указания к семинарским занятиям / ГБОУ ВПО "Башкирский государственный медицинский университет МЗ и социального развития РФ" ; сост.: Р. Р. Исматова, В. А. Катаев. - Уфа : Изд-во ГБОУ ВПО БГМУ Минздравсоцразвития России, 2012. - 38 с. 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 всего: ЧИТ(1), АБ(2), ИПО(44), ЧИТ1(3)</w:t>
            </w:r>
            <w:r w:rsidRPr="00E231E0">
              <w:rPr>
                <w:sz w:val="20"/>
                <w:szCs w:val="20"/>
              </w:rPr>
              <w:br/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jc w:val="both"/>
              <w:rPr>
                <w:sz w:val="20"/>
                <w:szCs w:val="20"/>
              </w:rPr>
            </w:pPr>
            <w:r w:rsidRPr="00E231E0">
              <w:rPr>
                <w:color w:val="000000"/>
                <w:sz w:val="20"/>
                <w:szCs w:val="20"/>
              </w:rPr>
              <w:t>Патофизиология сердечно-сосудистой системы : руководство / под ред. Л. Лилли ; пер. с четвертого англ. изд. ; пер. Д. М. Аронов, И. В. Филиппович. - 3-е изд., испр. - М. : БИНОМ. Лаборатория знаний, 2010. - 656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jc w:val="both"/>
              <w:rPr>
                <w:sz w:val="20"/>
                <w:szCs w:val="20"/>
              </w:rPr>
            </w:pPr>
            <w:r w:rsidRPr="00E231E0">
              <w:rPr>
                <w:rStyle w:val="Strong"/>
                <w:b w:val="0"/>
                <w:sz w:val="20"/>
                <w:szCs w:val="20"/>
              </w:rPr>
              <w:t xml:space="preserve">Санаторная </w:t>
            </w:r>
            <w:r w:rsidRPr="00E231E0">
              <w:rPr>
                <w:color w:val="000000"/>
                <w:sz w:val="20"/>
                <w:szCs w:val="20"/>
              </w:rPr>
              <w:t>кардиолог</w:t>
            </w:r>
            <w:r w:rsidRPr="00E231E0">
              <w:rPr>
                <w:rStyle w:val="Strong"/>
                <w:b w:val="0"/>
                <w:sz w:val="20"/>
                <w:szCs w:val="20"/>
              </w:rPr>
              <w:t>ическая реабилитация</w:t>
            </w:r>
            <w:r w:rsidRPr="00E231E0">
              <w:rPr>
                <w:color w:val="000000"/>
                <w:sz w:val="20"/>
                <w:szCs w:val="20"/>
              </w:rPr>
              <w:t xml:space="preserve"> : научное издание / О. Ф. Мисюра [и др.]. - СПб. : СпецЛит, 2013. - 191 с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b/>
                <w:bCs/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 xml:space="preserve">Хроническая почечная недостаточность [Текст] : методические рекомендации / Т. Ю. Лехмус [и др.] ; МЗ РБ, ГБОУ ВПО "Башкирский государственный медицинский университет МЗ и социального развития РФ", ИПО. - Уфа : Феникс, 2011. - 30 с. 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 всего 3 : ЧИТ (1), АБ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Щепин, О. П. Общественное здоровье и здравоохранение : учебник / О. П. Щепин, В. А. Медик. - М. :Гэотар Медиа, 2011. - 592 с. - (Послевузовское образование).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Щепин, О. П. Общественное здоровье и здравоохранение : учебник / О. П. Щепин, В. А. Медик. - М. :Гэотар Медиа, 2012. - 592 с. - (Послевузовское образование).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всего:10 -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ХР(10)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Методические основы SWOT-анализа в здравоохранении : учебное пособие для врачей / ГБОУ ВПО "БГМУ" МЗ РФ ; сост.: С. Г. Ахмерова, Ф. Б. Шамигулов. - Уфа : Изд-во ГБОУ ВПО БГМУ Минздрава России, 2013. - 67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всего:15 -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ХР(15)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Общественное здоровье и здравоохранение : учебник / под ред. Г. Н. Царик. - Кемерово : [б. и.], 2012. - 911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Хайруллина, И. С. Выбор типов учреждений здравоохранения: обоснование, возможности и угрозы / И. С. Хайруллина; [под ред. В. И. Стародубова]. - М.: ИД "Менеджер здравоохранения", 2011. - 328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spacing w:after="27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Кравченко, А. И. Психология и педагогика : учебник / А. И. Кравченко. - М.: Проспект, 2009. - 397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Педагогика: учебник / под ред. Л. П. Крившенко. - М.: Проспект, 2012. - 429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Левчук, И. П. Медицина катастроф. Курс лекций: учебное пособие, рек. Министерством образования и науки РФ, рек. ГОУ ВПО "Московская мед.академия им. И. М. Сеченова" для студ. вузов / И. П. Левчук, Н. В. Третьяков. - М.: ГЭОТАР-МЕДИА, 2013. - 238,[2]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Левчук, И. П. Медицина катастроф. Курс лекций : учебное пособие : рек. МО и науки РФ, рек. ГОУ ВПО "Московская мед.акад. им. И. М. Сеченова" для студ. вузов / И. П. Левчук, Н. В. Третьяков. - М.: Гэотар Медиа, 2012. - 240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Пивоваров, Ю. П. Гигиена и основы экологии человека : учебник / Ю. П. Пивоваров, В. В. Королик, Л. С. Зиневич ; под ред. Ю. П. Пивоварова. - 2-е изд., стер. - М. : Академия, 2006. - 526 с. - (Высшее профессиональное образование. Медицина).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Пивоваров, Ю. П. Руководство к лабораторным занятиям по гигиене и основам экологии человека : учебное пособие для студ. высших учеб.заведений, рек. УМО / Ю. П. Пивоваров, В. В. Королик. - 3-е изд., испр. и доп. - М. : Академия, 2008. - 508 с. - (Высшее профессиональное образование. Медицина).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Сидоров, П. И. Медицина катастроф : рек. УМО по мед.ифармац. образованию вузов России в качестве учебного пособия / П. И. Сидоров, И. Г. Мосягин, А. С. Сарычев. - М. : Академия, 2010. -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Хирургия катастроф : учебник / Г. М. Кавалерский и др. ; под ред. Г. М. Кавалерского, А. В. Гаркави, Л. Л. Силина. - М. : Академия, 2008. - 350 с. - (Высшее профессиональное образование).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Общая патологическая физиология: учебник, рек. УМО по мед.ифармац. образованию вузов России для студ. мед. вузов / В. А. Фролов [и др.]; под общ. ред. В. А. Фролова, Д. П. Билибина. - М. :Высш. образование и наука, 2009. - 554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Пальцев, М. А. Атлас по патологической анатомии: учебник / М. А. Пальцев, А. Б. Пономарев, А. В. Берестова. - 3-е изд., стер. - М. : Медицина, 2007. - 422 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всего:2 -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ХР(2)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Патологическая физиология: учебник / Н. Н. Зайко [и др.] ; под ред. Н. Н. Зайко, Ю. В. Быця. - 5-е изд. - М. : МЕДпресс-информ, 2008. - 635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всего:4 -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ХР(4)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Патологическая физиология: учебник / Н. Н. Зайко [и др.] ; под ред. Н. Н. Зайко, Ю. В. Быць. - 4-е изд. - М. : МЕДпресс-информ, 2007. - 635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всего:3 -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ХР(3)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Повзун, С. А. Патологическая анатомия в вопросах и ответах: учебное пособие для студ. мед.вузов / С. А. Повзун. - М. : ГЭОТАР-МЕДИА, 2007. - 175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всего:5 -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ХР(5)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Струков, А. И. Патологическая анатомия: учебник / А. И. Струков, В. В. Серов ; под ред. В. С. Паукова. - 6-е изд., доп. и перераб. - М.: ГЭОТАР-МЕДИА, 2013. - 878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  <w:tr w:rsidR="005A6A97" w:rsidRPr="00E231E0" w:rsidTr="008E4923">
        <w:tc>
          <w:tcPr>
            <w:tcW w:w="828" w:type="dxa"/>
          </w:tcPr>
          <w:p w:rsidR="005A6A97" w:rsidRPr="00E231E0" w:rsidRDefault="005A6A97" w:rsidP="008E4923">
            <w:pPr>
              <w:autoSpaceDE w:val="0"/>
              <w:autoSpaceDN w:val="0"/>
              <w:adjustRightInd w:val="0"/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6474" w:type="dxa"/>
          </w:tcPr>
          <w:p w:rsidR="005A6A97" w:rsidRPr="00E231E0" w:rsidRDefault="005A6A97" w:rsidP="00CF610C">
            <w:pPr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Струков, А. И. Патологическая анатомия: учебник / А. И. Струков, В. В. Серов; под ред. В. С. Паукова. - 6-е изд., перераб. и доп. - М.: ГЭОТАР-МЕДИА, 2015. - 878,[2] с.</w:t>
            </w:r>
          </w:p>
        </w:tc>
        <w:tc>
          <w:tcPr>
            <w:tcW w:w="1843" w:type="dxa"/>
          </w:tcPr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Экземпляры: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всего:1 -</w:t>
            </w:r>
          </w:p>
          <w:p w:rsidR="005A6A97" w:rsidRPr="00E231E0" w:rsidRDefault="005A6A97" w:rsidP="00CF61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31E0">
              <w:rPr>
                <w:sz w:val="20"/>
                <w:szCs w:val="20"/>
              </w:rPr>
              <w:t>ХР(1)</w:t>
            </w:r>
          </w:p>
        </w:tc>
      </w:tr>
    </w:tbl>
    <w:p w:rsidR="005A6A97" w:rsidRPr="00E56641" w:rsidRDefault="005A6A97" w:rsidP="007C3E9A">
      <w:pPr>
        <w:autoSpaceDE w:val="0"/>
        <w:autoSpaceDN w:val="0"/>
        <w:adjustRightInd w:val="0"/>
        <w:rPr>
          <w:b/>
          <w:bCs/>
        </w:rPr>
      </w:pPr>
    </w:p>
    <w:p w:rsidR="005A6A97" w:rsidRDefault="005A6A97" w:rsidP="007C3E9A">
      <w:pPr>
        <w:suppressAutoHyphens/>
        <w:jc w:val="both"/>
        <w:rPr>
          <w:b/>
          <w:bCs/>
        </w:rPr>
      </w:pPr>
    </w:p>
    <w:p w:rsidR="005A6A97" w:rsidRPr="00AA6E30" w:rsidRDefault="005A6A97" w:rsidP="007C3E9A">
      <w:pPr>
        <w:suppressAutoHyphens/>
        <w:jc w:val="both"/>
        <w:rPr>
          <w:b/>
          <w:bCs/>
          <w:sz w:val="24"/>
          <w:szCs w:val="24"/>
        </w:rPr>
      </w:pPr>
      <w:r w:rsidRPr="00AA6E30">
        <w:rPr>
          <w:b/>
          <w:bCs/>
          <w:sz w:val="24"/>
          <w:szCs w:val="24"/>
        </w:rPr>
        <w:t>Электронный ресурс библиотеки БГМУ</w:t>
      </w: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"/>
        <w:gridCol w:w="7492"/>
        <w:gridCol w:w="1260"/>
      </w:tblGrid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Чазов, Евгений Иванович. </w:t>
            </w:r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Рациональная фармакотерапия сердечно-сосудистых заболеваний [Электронный ресурс] : руководство / Е. И. Чазов, А. Ю. Карпов. - 2-е изд., испр. и доп. - Электрон.текстовые дан. - М. :Литтерра, 2014. - 1056 с. - (Рациональная фармакотерапия). </w:t>
            </w:r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Strong"/>
                <w:b w:val="0"/>
                <w:sz w:val="20"/>
                <w:szCs w:val="20"/>
              </w:rPr>
            </w:pPr>
            <w:hyperlink r:id="rId10" w:history="1">
              <w:r w:rsidRPr="00AA6E30">
                <w:rPr>
                  <w:color w:val="0000FF"/>
                  <w:sz w:val="20"/>
                  <w:szCs w:val="20"/>
                  <w:u w:val="single"/>
                </w:rPr>
                <w:t>http://www.studmedlib.ru/book/ISBN9785423500825.html</w:t>
              </w:r>
            </w:hyperlink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Бокерия, Л. А. Внезапная сердечная смерть [Электронный ресурс] / Л. А. Бокерия, А. Ш. Ревишвили, Н. М. Неминущий. - Электрон.текстовые дан. - М. : ГЭОТАР-Медиа, 2013. - 272 с. – Режим доступа: </w:t>
            </w:r>
            <w:hyperlink r:id="rId11" w:history="1">
              <w:r w:rsidRPr="00AA6E30">
                <w:rPr>
                  <w:rStyle w:val="Hyperlink"/>
                  <w:sz w:val="20"/>
                  <w:szCs w:val="20"/>
                </w:rPr>
                <w:t>http://www.studmedlib.ru/book/ISBN9785970424506.html</w:t>
              </w:r>
            </w:hyperlink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Вебер, В. Р.</w:t>
            </w:r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Клиническая фармакология [Электронный ресурс] : учебное пособие / В. Р. Вебер. - Электрон.текстовые дан. - М. : Медицина, 2011. - 448 с.</w:t>
            </w:r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hyperlink r:id="rId12" w:history="1">
              <w:r w:rsidRPr="00AA6E30">
                <w:rPr>
                  <w:color w:val="0000FF"/>
                  <w:sz w:val="20"/>
                  <w:szCs w:val="20"/>
                  <w:u w:val="single"/>
                </w:rPr>
                <w:t>http://www.studmedlib.ru/book/ISBN9785225100063.html</w:t>
              </w:r>
            </w:hyperlink>
            <w:hyperlink r:id="rId13" w:history="1">
              <w:r w:rsidRPr="00AA6E30">
                <w:rPr>
                  <w:rStyle w:val="Hyperlink"/>
                  <w:sz w:val="20"/>
                  <w:szCs w:val="20"/>
                </w:rPr>
                <w:t>IRBIS:1,,,691_FULL?&amp;KEY=I%3D%D0%9A%D0%9E%D0%9D%D0%A1%D0%A3%D0%9B%D0%AC%D0%A2%D0%90%D0%9D%D0%A2%20%D0%A1%D0%A2%D0%A3%D0%94%D0%95%2F%D0%92%2026-779714</w:t>
              </w:r>
            </w:hyperlink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Профилактика неблагоприятных побочных</w:t>
            </w:r>
            <w:r w:rsidRPr="00AA6E30">
              <w:rPr>
                <w:sz w:val="20"/>
                <w:szCs w:val="20"/>
              </w:rPr>
              <w:t xml:space="preserve"> реакций: врачебная тактика рационального выбора и применения лекарственных средств [Электронный ресурс] : руководство / под ред. Н. В. Юргеля, В. Г. Кукеса. - Электрон.текстовые дан. - М. : ГЭОТАР-Медиа, 2009. - 448 с. </w:t>
            </w:r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Strong"/>
                <w:b w:val="0"/>
                <w:sz w:val="20"/>
                <w:szCs w:val="20"/>
              </w:rPr>
            </w:pPr>
            <w:hyperlink r:id="rId14" w:history="1">
              <w:r w:rsidRPr="00AA6E30">
                <w:rPr>
                  <w:color w:val="0000FF"/>
                  <w:sz w:val="20"/>
                  <w:szCs w:val="20"/>
                  <w:u w:val="single"/>
                </w:rPr>
                <w:t>http://www.studmedlib.ru/book/ISBN9785970414323.html</w:t>
              </w:r>
            </w:hyperlink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Киякбаев, Г. К. Аритмии сердца. Основы электрофизиологии, диагностика, лечение и современные рекомендации [Электронный ресурс] : учебник / Г. К. Киякбаев. - Электрон.текстовые дан. - М.: ГЭОТАР-Медиа, 2014. - 240 с. – Режим доступа: http://www.studmedlib.ru/ru/book/ISBN9785970431009.html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Медикаментозное лечение нарушений ритма сердца [Электронный ресурс] : руководство / ред. В. А. Сулимов. - Электрон.текстовые дан. - М. : ГЭОТАР-Медиа, 2011 . - 448 с. – Режим доступа: </w:t>
            </w:r>
            <w:hyperlink r:id="rId15" w:history="1">
              <w:r w:rsidRPr="00AA6E30">
                <w:rPr>
                  <w:rStyle w:val="Hyperlink"/>
                  <w:sz w:val="20"/>
                  <w:szCs w:val="20"/>
                </w:rPr>
                <w:t>http://www.studmedlib.ru/book/ISBN9785970418239.html</w:t>
              </w:r>
            </w:hyperlink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Дедов, Иван Иванович</w:t>
            </w:r>
            <w:r w:rsidRPr="00AA6E30">
              <w:rPr>
                <w:sz w:val="20"/>
                <w:szCs w:val="20"/>
              </w:rPr>
              <w:t xml:space="preserve">. </w:t>
            </w:r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Эндокринология [Электронный ресурс] : учебник для студ. мед.вузов / И. И. Дедов, Г. А. Мельниченко, В. Ф. Фадеев. - 2-е изд., испр. и доп. - Электрон. текстовые дан. - М. :Гэотар Медиа, 2013. - 432 с. </w:t>
            </w:r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 xml:space="preserve">Имеются экземпляры в отделах: </w:t>
            </w:r>
            <w:r w:rsidRPr="00AA6E30">
              <w:rPr>
                <w:sz w:val="20"/>
                <w:szCs w:val="20"/>
              </w:rPr>
              <w:t>всего 2 : ЧИТ (1), АБ (1)</w:t>
            </w:r>
            <w:r w:rsidRPr="00AA6E30">
              <w:rPr>
                <w:sz w:val="20"/>
                <w:szCs w:val="20"/>
              </w:rPr>
              <w:br/>
            </w:r>
            <w:hyperlink r:id="rId16" w:history="1">
              <w:r w:rsidRPr="00AA6E30">
                <w:rPr>
                  <w:color w:val="0000FF"/>
                  <w:sz w:val="20"/>
                  <w:szCs w:val="20"/>
                  <w:u w:val="single"/>
                </w:rPr>
                <w:t>http://www.studmedlib.ru/book/ISBN9785970425351.html</w:t>
              </w:r>
            </w:hyperlink>
            <w:r w:rsidRPr="00AA6E30">
              <w:rPr>
                <w:sz w:val="20"/>
                <w:szCs w:val="20"/>
              </w:rPr>
              <w:br/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Шахнович, Р. М. Острый коронарный синдром с подъёмом сегмента ST [Электронный ресурс] : руководство для врачей / Р. М. Шахнович. - М. : ГЭОТАР-Медиа, 2010 . - 376 с. – Режим доступа: </w:t>
            </w:r>
            <w:hyperlink r:id="rId17" w:history="1">
              <w:r w:rsidRPr="00AA6E30">
                <w:rPr>
                  <w:rStyle w:val="Hyperlink"/>
                  <w:sz w:val="20"/>
                  <w:szCs w:val="20"/>
                </w:rPr>
                <w:t>http://www.studmedlib.ru/book/ISBN9785970414118.html</w:t>
              </w:r>
            </w:hyperlink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Репродуктивная эндокринология</w:t>
            </w:r>
            <w:r w:rsidRPr="00AA6E30">
              <w:rPr>
                <w:sz w:val="20"/>
                <w:szCs w:val="20"/>
              </w:rPr>
              <w:t xml:space="preserve"> [Электронный ресурс] : руководство / Г. М. Кроненберг [и др.] ; под ред.: И. И. Дедова, Г. А. Мельниченко. - Электрон.текстовые дан. - М. : ГЭОТАР-Медиа, 2011. - 416 с. - (Эндокринология по Вильямсу). - </w:t>
            </w:r>
            <w:r w:rsidRPr="00AA6E30">
              <w:rPr>
                <w:b/>
                <w:bCs/>
                <w:sz w:val="20"/>
                <w:szCs w:val="20"/>
              </w:rPr>
              <w:t>Пер. изд. :</w:t>
            </w:r>
            <w:r w:rsidRPr="00AA6E30">
              <w:rPr>
                <w:sz w:val="20"/>
                <w:szCs w:val="20"/>
              </w:rPr>
              <w:t xml:space="preserve">WilliamsTextbookofEndocrinology / M. KronenbergHenry, MelmedShlomo, S. PolonskyKenneth. </w:t>
            </w:r>
            <w:hyperlink r:id="rId18" w:history="1">
              <w:r w:rsidRPr="00AA6E30">
                <w:rPr>
                  <w:color w:val="0000FF"/>
                  <w:sz w:val="20"/>
                  <w:szCs w:val="20"/>
                  <w:u w:val="single"/>
                </w:rPr>
                <w:t>http://www.studmedlib.ru/book/ISBN9785917130293.html</w:t>
              </w:r>
            </w:hyperlink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9108" w:type="dxa"/>
            <w:gridSpan w:val="3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Общественное здоровье и здравоохранение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Здоровье населения региона и приоритеты здравоохранения [Электронный ресурс] / под ред. О.П. Щепина, В.А. Медика. 2010 - 384 с. - Режим доступа: http://www.studmedlib.ru/ru/book/ISBN9785970417126.html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Здравоохранение России. Что надо делать. Научное обоснование "Стратегии развития здравоохранения РФ до 2020 года" / Г.Э. Улумбекова. – М., 2010. - 592 с.: ил. Режим доступа: http://www.studmedlib.ru/ru/book/ISBN9785970414354.html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Информационные технологии в управлении здравоохранением Российской Федерации [Электронный ресурс] учебное пособие / под ред. А.И. Вялкова. – М., 2009. - 248 с.- Режим доступа: http://www.studmedlib.ru/ru/book/ISBN9785970412053.html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Здоровье населения региона и приоритеты здравоохранения [Электронный ресурс] / под ред. О.П. Щепина, В.А. Медика. 2010 - 384 с. - Режим доступа: http://www.studmedlib.ru/ru/book/ISBN9785970417126.html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9108" w:type="dxa"/>
            <w:gridSpan w:val="3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A6E30">
              <w:rPr>
                <w:b/>
                <w:bCs/>
                <w:sz w:val="20"/>
                <w:szCs w:val="20"/>
              </w:rPr>
              <w:t>Педагогика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Компетентностно-ориентированное обучение в медицинском вузе [Электронный ресурс]: учебно-метод. пособие / А.И. Артюхина [и др.]; под ред. Е.В. Лопановой. - Электрон.текстовые дан. - М.: Флинта, 2014. - 256 с. – Режим доступа: http://e.lanbook.com/view/book/48347/</w:t>
            </w:r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Косолапова, Л. А. Педагогика как контекст конструирования учебных педагогических дисциплин [Электронный ресурс] / Л. А. Косолапова. - 2-е изд., стереотип. - Электрон.текстовые дан. - М.: Флинта, 2014. - 80 с.  – Режим доступа: http://e.lanbook.com/view/book/51880/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Романцов, М.Г. Педагогические технологии в медицине [Электронный ресурс]: учебное пособие / М.Г. Романцов, Т.В. Сологуб. – М. 2007. - 112 с. - Режим доступа: </w:t>
            </w:r>
            <w:r w:rsidRPr="00AA6E30">
              <w:rPr>
                <w:sz w:val="20"/>
                <w:szCs w:val="20"/>
              </w:rPr>
              <w:t>http://www.studmedlib.ru/ru/book/ISBN9785970404997.html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9108" w:type="dxa"/>
            <w:gridSpan w:val="3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A6E30">
              <w:rPr>
                <w:b/>
                <w:bCs/>
                <w:sz w:val="20"/>
                <w:szCs w:val="20"/>
              </w:rPr>
              <w:t>Медицина чрезвычайных ситуаций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Рогозина, И. В. Медицина катастроф </w:t>
            </w:r>
            <w:r w:rsidRPr="00AA6E30">
              <w:rPr>
                <w:color w:val="000000"/>
                <w:sz w:val="20"/>
                <w:szCs w:val="20"/>
              </w:rPr>
              <w:t xml:space="preserve">[Электронный ресурс] </w:t>
            </w:r>
            <w:r w:rsidRPr="00AA6E30">
              <w:rPr>
                <w:sz w:val="20"/>
                <w:szCs w:val="20"/>
              </w:rPr>
              <w:t>/ И. В. Рогозина. - М. : ГЭОТАР-Медиа, 2014. - 152 с. - Режим доступа: http://www.studmedlib.ru/ru/book/ISBN9785970429365.html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9108" w:type="dxa"/>
            <w:gridSpan w:val="3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A6E30">
              <w:rPr>
                <w:b/>
                <w:bCs/>
                <w:sz w:val="20"/>
                <w:szCs w:val="20"/>
              </w:rPr>
              <w:t>Патология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Ефремов, А.В. Патофизиология. Основные понятия [Электронный ресурс]: учебное пособие / А.В. Ефремов, Е.Н. Самсонова, Ю.В. Начаров / под ред. А.В. Ефремова. 2010. - 256 с. – Режим доступа: </w:t>
            </w:r>
            <w:r w:rsidRPr="00AA6E30">
              <w:rPr>
                <w:sz w:val="20"/>
                <w:szCs w:val="20"/>
                <w:lang w:val="en-US"/>
              </w:rPr>
              <w:t>http</w:t>
            </w:r>
            <w:r w:rsidRPr="00AA6E30">
              <w:rPr>
                <w:sz w:val="20"/>
                <w:szCs w:val="20"/>
              </w:rPr>
              <w:t>://</w:t>
            </w:r>
            <w:r w:rsidRPr="00AA6E30">
              <w:rPr>
                <w:sz w:val="20"/>
                <w:szCs w:val="20"/>
                <w:lang w:val="en-US"/>
              </w:rPr>
              <w:t>www</w:t>
            </w:r>
            <w:r w:rsidRPr="00AA6E30">
              <w:rPr>
                <w:sz w:val="20"/>
                <w:szCs w:val="20"/>
              </w:rPr>
              <w:t>.</w:t>
            </w:r>
            <w:r w:rsidRPr="00AA6E30">
              <w:rPr>
                <w:sz w:val="20"/>
                <w:szCs w:val="20"/>
                <w:lang w:val="en-US"/>
              </w:rPr>
              <w:t>studmedlib</w:t>
            </w:r>
            <w:r w:rsidRPr="00AA6E30">
              <w:rPr>
                <w:sz w:val="20"/>
                <w:szCs w:val="20"/>
              </w:rPr>
              <w:t>.</w:t>
            </w:r>
            <w:r w:rsidRPr="00AA6E30">
              <w:rPr>
                <w:sz w:val="20"/>
                <w:szCs w:val="20"/>
                <w:lang w:val="en-US"/>
              </w:rPr>
              <w:t>ru</w:t>
            </w:r>
            <w:r w:rsidRPr="00AA6E30">
              <w:rPr>
                <w:sz w:val="20"/>
                <w:szCs w:val="20"/>
              </w:rPr>
              <w:t>/</w:t>
            </w:r>
            <w:r w:rsidRPr="00AA6E30">
              <w:rPr>
                <w:sz w:val="20"/>
                <w:szCs w:val="20"/>
                <w:lang w:val="en-US"/>
              </w:rPr>
              <w:t>ru</w:t>
            </w:r>
            <w:r w:rsidRPr="00AA6E30">
              <w:rPr>
                <w:sz w:val="20"/>
                <w:szCs w:val="20"/>
              </w:rPr>
              <w:t>/</w:t>
            </w:r>
            <w:r w:rsidRPr="00AA6E30">
              <w:rPr>
                <w:sz w:val="20"/>
                <w:szCs w:val="20"/>
                <w:lang w:val="en-US"/>
              </w:rPr>
              <w:t>book</w:t>
            </w:r>
            <w:r w:rsidRPr="00AA6E30">
              <w:rPr>
                <w:sz w:val="20"/>
                <w:szCs w:val="20"/>
              </w:rPr>
              <w:t>/</w:t>
            </w:r>
            <w:r w:rsidRPr="00AA6E30">
              <w:rPr>
                <w:sz w:val="20"/>
                <w:szCs w:val="20"/>
                <w:lang w:val="en-US"/>
              </w:rPr>
              <w:t>ISBN</w:t>
            </w:r>
            <w:r w:rsidRPr="00AA6E30">
              <w:rPr>
                <w:sz w:val="20"/>
                <w:szCs w:val="20"/>
              </w:rPr>
              <w:t>9785970416365.</w:t>
            </w:r>
            <w:r w:rsidRPr="00AA6E30">
              <w:rPr>
                <w:sz w:val="20"/>
                <w:szCs w:val="20"/>
                <w:lang w:val="en-US"/>
              </w:rPr>
              <w:t>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pStyle w:val="a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E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AA6E30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Патологическая анатомия [Электронный ресурс]: атлас / О.В. Зайратьянц [и др.]; под ред. О.В. Зайратьянца. – М., 2012. - 960 с. – Режим доступа: http://www.studmedlib.ru/ru/book/ISBN9785970420072.html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pStyle w:val="a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E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AA6E30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Патология[Электронный ресурс]: руководство / под ред. В. С. Паукова, М. А. Пальцева, Э. Г. Улумбекова. - 2-е изд., испр. и доп. - М.: ГЭОТАР-Медиа, 2015. - 2500 с. – Режим доступа: http://www.studmedlib.ru/ru/book/06-COS-2369.html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pStyle w:val="a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E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AA6E30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</w:tbl>
    <w:p w:rsidR="005A6A97" w:rsidRPr="00E56641" w:rsidRDefault="005A6A97" w:rsidP="007C3E9A">
      <w:pPr>
        <w:autoSpaceDE w:val="0"/>
        <w:autoSpaceDN w:val="0"/>
        <w:adjustRightInd w:val="0"/>
        <w:jc w:val="both"/>
        <w:rPr>
          <w:b/>
          <w:bCs/>
        </w:rPr>
      </w:pPr>
      <w:r w:rsidRPr="00E56641">
        <w:rPr>
          <w:b/>
          <w:bCs/>
        </w:rPr>
        <w:t>Дополнительная литература</w:t>
      </w: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"/>
        <w:gridCol w:w="7492"/>
        <w:gridCol w:w="1260"/>
      </w:tblGrid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Неотложная помощь в терапии и кардиологии [Электронный ресурс] : руководство / ред. Ю. И. Гринштейн. - Электрон.текстовые дан. - М. : ГЭОТАР-Медиа, 2009. - 224 с. – Режим доступа: </w:t>
            </w:r>
            <w:hyperlink r:id="rId19" w:history="1">
              <w:r w:rsidRPr="00AA6E30">
                <w:rPr>
                  <w:rStyle w:val="Hyperlink"/>
                  <w:sz w:val="20"/>
                  <w:szCs w:val="20"/>
                </w:rPr>
                <w:t>http://www.studmedlib.ru/book/ISBN9785970411629.html</w:t>
              </w:r>
            </w:hyperlink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Дедов, Иван Иванович</w:t>
            </w:r>
            <w:r w:rsidRPr="00AA6E30">
              <w:rPr>
                <w:sz w:val="20"/>
                <w:szCs w:val="20"/>
              </w:rPr>
              <w:t xml:space="preserve"> (эндокринология ; 19410212). </w:t>
            </w:r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Сахарный диабет у детей и подростков [Электронный ресурс] : руководство / И. И. Дедов, Т. Л. Кураева, В. А. Петеркова. - 2-е изд., перераб. и доп. - Электрон.текстовые дан. - М. : ГЭОТАР-Медиа, 2013. - 272 с. </w:t>
            </w:r>
          </w:p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hyperlink r:id="rId20" w:history="1">
              <w:r w:rsidRPr="00AA6E30">
                <w:rPr>
                  <w:color w:val="0000FF"/>
                  <w:sz w:val="20"/>
                  <w:szCs w:val="20"/>
                  <w:u w:val="single"/>
                </w:rPr>
                <w:t>http://www.studmedlib.ru/book/ISBN9785970408049.html</w:t>
              </w:r>
            </w:hyperlink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Люсов, В. А. Аритмии сердца. Терапевтические и хирургические аспекты. [Электронный ресурс] / В. А. Люсов. - Электрон.текстовые дан. – М.: ГЭОТАР-Медиа, 2009. - 400 с. – Режим доступа: http://www.studmedlib.ru/book/ISBN9785970410325.html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Репродуктивная эндокринология</w:t>
            </w:r>
            <w:r w:rsidRPr="00AA6E30">
              <w:rPr>
                <w:sz w:val="20"/>
                <w:szCs w:val="20"/>
              </w:rPr>
              <w:t xml:space="preserve"> [Электронный ресурс] : руководство / Г. М. Кроненберг [и др.] ; под ред.: И. И. Дедова, Г. А. Мельниченко. - Электрон.текстовые дан. - М. : ГЭОТАР-Медиа, 2011. - 416 с. - (Эндокринология по Вильямсу). - </w:t>
            </w:r>
            <w:r w:rsidRPr="00AA6E30">
              <w:rPr>
                <w:b/>
                <w:bCs/>
                <w:sz w:val="20"/>
                <w:szCs w:val="20"/>
              </w:rPr>
              <w:t>Пер. изд. :</w:t>
            </w:r>
            <w:r w:rsidRPr="00AA6E30">
              <w:rPr>
                <w:sz w:val="20"/>
                <w:szCs w:val="20"/>
              </w:rPr>
              <w:t xml:space="preserve">WilliamsTextbookofEndocrinology / M. KronenbergHenry, MelmedShlomo, S. PolonskyKenneth. </w:t>
            </w:r>
            <w:hyperlink r:id="rId21" w:history="1">
              <w:r w:rsidRPr="00AA6E30">
                <w:rPr>
                  <w:rStyle w:val="Hyperlink"/>
                  <w:sz w:val="20"/>
                  <w:szCs w:val="20"/>
                </w:rPr>
                <w:t>http://www.studmedlib.ru/book/ISBN9785917130293.html</w:t>
              </w:r>
            </w:hyperlink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 xml:space="preserve">Якушин, С. С. Инфаркт миокарда [Электронный ресурс] : руководство / С. С. Якушин. - Электрон.текстовые дан. - М. : ГЭОТАР-Медиа, 2010 . - 224 с. – Режим доступа: </w:t>
            </w:r>
            <w:hyperlink r:id="rId22" w:history="1">
              <w:r w:rsidRPr="00AA6E30">
                <w:rPr>
                  <w:rStyle w:val="Hyperlink"/>
                  <w:sz w:val="20"/>
                  <w:szCs w:val="20"/>
                </w:rPr>
                <w:t>http://www.studmedlib.ru/book/ISBN9785970414866.html</w:t>
              </w:r>
            </w:hyperlink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20 доступов</w:t>
            </w:r>
          </w:p>
        </w:tc>
      </w:tr>
      <w:tr w:rsidR="005A6A97" w:rsidRPr="00AA6E30">
        <w:tc>
          <w:tcPr>
            <w:tcW w:w="9108" w:type="dxa"/>
            <w:gridSpan w:val="3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Общественное здоровье и здравоохранение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Лисицын Ю.П. Общественное здоровье и здравоохранение [Электронный ресурс] учебник / Ю.П. Лисицын, Г.Э. Улумбекова. - 3-е изд., перераб. и доп. 2013. - 544 с.: ил.- Режим доступа: http://www.studmedlib.ru/ru/book/ISBN9785970426548.html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Решетников А. В. Экономика здравоохранения [Электронный ресурс] учебник / под общ.ред. А. В. Решетникова. - М.: ГЭОТАР-Медиа, 2015. - 192 с.: ил. - Режим доступа: http://www.studmedlib.ru/ru/book/ISBN9785970431368.html?SSr=41013379ad130d5d50a356cl15a15a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Щепин, О.П. Общественное здоровье и здравоохранение [Электронный ресурс] учебник / О.П. Щепин, В.А. Медик.- М., 2012. - 592 с.: ил.- Режим доступа: http://www.studmedlib.ru/ru/book/ISBN9785970422168.html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9108" w:type="dxa"/>
            <w:gridSpan w:val="3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AA6E30">
              <w:rPr>
                <w:b/>
                <w:bCs/>
                <w:sz w:val="20"/>
                <w:szCs w:val="20"/>
              </w:rPr>
              <w:t>Педагогика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Косолапова, Л. А. Педагогика как контекст конструирования учебных педагогических дисциплин [Электронный ресурс] / Л. А. Косолапова. - 2-е изд., стереотип. - Электрон.текстовые дан. - М.: Флинта, 2014. - 80 с.  – Режим доступа: http://e.lanbook.com/view/book/51880/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Лукацкий, М.А. Педагогическая наука. История и современность [Электронный ресурс] учебное пособие / М.А. Лукацкий. – М., 2012. - 448 с. - Режим доступа: </w:t>
            </w:r>
            <w:r w:rsidRPr="00AA6E30">
              <w:rPr>
                <w:sz w:val="20"/>
                <w:szCs w:val="20"/>
              </w:rPr>
              <w:t>http://www.studmedlib.ru/ru/book/ISBN9785970420874.html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9108" w:type="dxa"/>
            <w:gridSpan w:val="3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A6E30">
              <w:rPr>
                <w:b/>
                <w:bCs/>
                <w:sz w:val="20"/>
                <w:szCs w:val="20"/>
              </w:rPr>
              <w:t>Медицина чрезвычайных ситуаций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color w:val="000000"/>
                <w:sz w:val="20"/>
                <w:szCs w:val="20"/>
              </w:rPr>
              <w:t xml:space="preserve">Левчук И. П. Медицина катастроф. Курс лекций [Электронный ресурс] учебное пособие / И.П. Левчук, Н.В. Третьяков. 2013. - 240 с. - Режим доступа: </w:t>
            </w:r>
            <w:r w:rsidRPr="00AA6E30">
              <w:rPr>
                <w:sz w:val="20"/>
                <w:szCs w:val="20"/>
              </w:rPr>
              <w:t>http://www.studmedlib.ru/ru/book/ISBN9785970424889.html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  <w:lang w:val="en-US"/>
              </w:rPr>
              <w:t>20</w:t>
            </w:r>
            <w:r w:rsidRPr="00AA6E30">
              <w:rPr>
                <w:sz w:val="20"/>
                <w:szCs w:val="20"/>
              </w:rPr>
              <w:t xml:space="preserve"> доступов</w:t>
            </w:r>
          </w:p>
        </w:tc>
      </w:tr>
      <w:tr w:rsidR="005A6A97" w:rsidRPr="00AA6E30">
        <w:tc>
          <w:tcPr>
            <w:tcW w:w="9108" w:type="dxa"/>
            <w:gridSpan w:val="3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A6E30">
              <w:rPr>
                <w:b/>
                <w:bCs/>
                <w:sz w:val="20"/>
                <w:szCs w:val="20"/>
              </w:rPr>
              <w:t>Патология</w:t>
            </w:r>
          </w:p>
        </w:tc>
      </w:tr>
      <w:tr w:rsidR="005A6A97" w:rsidRPr="00AA6E30">
        <w:tc>
          <w:tcPr>
            <w:tcW w:w="356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A6E3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492" w:type="dxa"/>
          </w:tcPr>
          <w:p w:rsidR="005A6A97" w:rsidRPr="00AA6E30" w:rsidRDefault="005A6A97" w:rsidP="00CF61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6E30">
              <w:rPr>
                <w:sz w:val="20"/>
                <w:szCs w:val="20"/>
              </w:rPr>
              <w:t>Дементьева, И.И. Патология системы гемостаза [Электронный ресурс]: руководство / И.И. Дементьева, М.А. Чарная, Ю.А. Морозов. – М., 2013. - 288 с. – Режим доступа: http://www.studmedlib.ru/ru/book/ISBN9785970424773.html</w:t>
            </w:r>
          </w:p>
        </w:tc>
        <w:tc>
          <w:tcPr>
            <w:tcW w:w="1260" w:type="dxa"/>
          </w:tcPr>
          <w:p w:rsidR="005A6A97" w:rsidRPr="00AA6E30" w:rsidRDefault="005A6A97" w:rsidP="00CF610C">
            <w:pPr>
              <w:pStyle w:val="a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A6E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AA6E30">
              <w:rPr>
                <w:rFonts w:ascii="Times New Roman" w:hAnsi="Times New Roman" w:cs="Times New Roman"/>
                <w:sz w:val="20"/>
                <w:szCs w:val="20"/>
              </w:rPr>
              <w:t xml:space="preserve"> доступов</w:t>
            </w:r>
          </w:p>
        </w:tc>
      </w:tr>
    </w:tbl>
    <w:p w:rsidR="005A6A97" w:rsidRPr="00E56641" w:rsidRDefault="005A6A97" w:rsidP="007C3E9A">
      <w:pPr>
        <w:autoSpaceDE w:val="0"/>
        <w:autoSpaceDN w:val="0"/>
        <w:adjustRightInd w:val="0"/>
        <w:jc w:val="both"/>
        <w:rPr>
          <w:b/>
          <w:bCs/>
        </w:rPr>
      </w:pPr>
    </w:p>
    <w:p w:rsidR="005A6A97" w:rsidRDefault="005A6A97" w:rsidP="003D30C2">
      <w:pPr>
        <w:tabs>
          <w:tab w:val="right" w:leader="underscore" w:pos="9639"/>
        </w:tabs>
        <w:spacing w:before="240"/>
        <w:jc w:val="center"/>
        <w:rPr>
          <w:b/>
          <w:bCs/>
          <w:sz w:val="24"/>
          <w:szCs w:val="24"/>
        </w:rPr>
      </w:pPr>
    </w:p>
    <w:p w:rsidR="005A6A97" w:rsidRPr="00121159" w:rsidRDefault="005A6A97" w:rsidP="003D30C2">
      <w:pPr>
        <w:tabs>
          <w:tab w:val="right" w:leader="underscore" w:pos="9639"/>
        </w:tabs>
        <w:spacing w:before="240"/>
        <w:jc w:val="center"/>
        <w:rPr>
          <w:b/>
          <w:bCs/>
          <w:sz w:val="24"/>
          <w:szCs w:val="24"/>
        </w:rPr>
      </w:pPr>
      <w:r w:rsidRPr="00121159">
        <w:rPr>
          <w:b/>
          <w:bCs/>
          <w:sz w:val="24"/>
          <w:szCs w:val="24"/>
        </w:rPr>
        <w:t>Материально-техническое обеспечение Государственной итоговой аттестации</w:t>
      </w:r>
    </w:p>
    <w:p w:rsidR="005A6A97" w:rsidRPr="00121159" w:rsidRDefault="005A6A97" w:rsidP="00CA6AC6">
      <w:pPr>
        <w:widowControl w:val="0"/>
        <w:shd w:val="clear" w:color="auto" w:fill="FFFFFF"/>
        <w:spacing w:before="60"/>
        <w:jc w:val="both"/>
        <w:rPr>
          <w:sz w:val="24"/>
          <w:szCs w:val="24"/>
        </w:rPr>
      </w:pPr>
      <w:r w:rsidRPr="00121159">
        <w:rPr>
          <w:sz w:val="24"/>
          <w:szCs w:val="24"/>
        </w:rPr>
        <w:t>Комп</w:t>
      </w:r>
      <w:r>
        <w:rPr>
          <w:sz w:val="24"/>
          <w:szCs w:val="24"/>
        </w:rPr>
        <w:t>ь</w:t>
      </w:r>
      <w:r w:rsidRPr="00121159">
        <w:rPr>
          <w:sz w:val="24"/>
          <w:szCs w:val="24"/>
        </w:rPr>
        <w:t>ютерные классы ГБОУ ВПО БГМУ Минздрава России</w:t>
      </w:r>
    </w:p>
    <w:p w:rsidR="005A6A97" w:rsidRPr="00121159" w:rsidRDefault="005A6A97" w:rsidP="00CA6AC6">
      <w:pPr>
        <w:widowControl w:val="0"/>
        <w:shd w:val="clear" w:color="auto" w:fill="FFFFFF"/>
        <w:spacing w:before="60"/>
        <w:jc w:val="both"/>
        <w:rPr>
          <w:sz w:val="24"/>
          <w:szCs w:val="24"/>
        </w:rPr>
      </w:pPr>
      <w:r w:rsidRPr="00121159">
        <w:rPr>
          <w:sz w:val="24"/>
          <w:szCs w:val="24"/>
        </w:rPr>
        <w:t>Мультимедийный комплекс (ноутбук, проектор, экран), телевизор, видеокамера, ПК, мониторы. Наборы слайдов, таблиц/мультимедийных наглядных материалов по различным разделам дисциплины. Видеофильмы. Ситуационные задачи.</w:t>
      </w:r>
    </w:p>
    <w:p w:rsidR="005A6A97" w:rsidRPr="00121159" w:rsidRDefault="005A6A97" w:rsidP="00CA6AC6">
      <w:pPr>
        <w:widowControl w:val="0"/>
        <w:numPr>
          <w:ilvl w:val="0"/>
          <w:numId w:val="2"/>
        </w:numPr>
        <w:shd w:val="clear" w:color="auto" w:fill="FFFFFF"/>
        <w:spacing w:before="240"/>
        <w:jc w:val="both"/>
        <w:rPr>
          <w:b/>
          <w:bCs/>
          <w:kern w:val="32"/>
          <w:sz w:val="24"/>
          <w:szCs w:val="24"/>
        </w:rPr>
      </w:pPr>
      <w:r w:rsidRPr="00121159">
        <w:rPr>
          <w:b/>
          <w:bCs/>
          <w:sz w:val="24"/>
          <w:szCs w:val="24"/>
        </w:rPr>
        <w:t>Методические рекомендации по организации Государственной итоговой аттестации:</w:t>
      </w:r>
      <w:bookmarkStart w:id="0" w:name="_Toc304180978"/>
    </w:p>
    <w:p w:rsidR="005A6A97" w:rsidRPr="00121159" w:rsidRDefault="005A6A97" w:rsidP="00CA6AC6">
      <w:pPr>
        <w:widowControl w:val="0"/>
        <w:shd w:val="clear" w:color="auto" w:fill="FFFFFF"/>
        <w:spacing w:before="240"/>
        <w:ind w:left="360"/>
        <w:jc w:val="both"/>
        <w:rPr>
          <w:b/>
          <w:bCs/>
          <w:kern w:val="32"/>
          <w:sz w:val="24"/>
          <w:szCs w:val="24"/>
        </w:rPr>
      </w:pPr>
      <w:r w:rsidRPr="00121159">
        <w:rPr>
          <w:b/>
          <w:bCs/>
          <w:kern w:val="32"/>
          <w:sz w:val="24"/>
          <w:szCs w:val="24"/>
        </w:rPr>
        <w:t xml:space="preserve">Материалы, устанавливающие содержание и формы контроля итоговой государственной аттестации </w:t>
      </w:r>
    </w:p>
    <w:bookmarkEnd w:id="0"/>
    <w:p w:rsidR="005A6A97" w:rsidRPr="004F129F" w:rsidRDefault="005A6A97" w:rsidP="004F129F">
      <w:pPr>
        <w:pStyle w:val="7"/>
        <w:shd w:val="clear" w:color="auto" w:fill="auto"/>
        <w:spacing w:after="0" w:line="240" w:lineRule="auto"/>
        <w:ind w:firstLine="360"/>
        <w:jc w:val="both"/>
        <w:rPr>
          <w:sz w:val="24"/>
          <w:szCs w:val="24"/>
        </w:rPr>
      </w:pPr>
      <w:r w:rsidRPr="004F129F">
        <w:rPr>
          <w:sz w:val="24"/>
          <w:szCs w:val="24"/>
        </w:rPr>
        <w:t xml:space="preserve">Государственная итоговая аттестация обучающихся по результатам освоения примерной программы ординатуры по специальности 31.08.37 </w:t>
      </w:r>
      <w:r w:rsidRPr="004F129F">
        <w:rPr>
          <w:rStyle w:val="10"/>
          <w:sz w:val="24"/>
          <w:szCs w:val="24"/>
          <w:lang w:eastAsia="ru-RU"/>
        </w:rPr>
        <w:t xml:space="preserve"> – Клиническая фармакология </w:t>
      </w:r>
      <w:r w:rsidRPr="004F129F">
        <w:rPr>
          <w:sz w:val="24"/>
          <w:szCs w:val="24"/>
        </w:rPr>
        <w:t xml:space="preserve">проводится в три этапа  и оценивает теоретическую и практическую подготовку врача </w:t>
      </w:r>
      <w:r>
        <w:rPr>
          <w:sz w:val="24"/>
          <w:szCs w:val="24"/>
        </w:rPr>
        <w:t>клинического фармаколога</w:t>
      </w:r>
      <w:r w:rsidRPr="004F129F">
        <w:rPr>
          <w:sz w:val="24"/>
          <w:szCs w:val="24"/>
        </w:rPr>
        <w:t xml:space="preserve"> в соответствии с формируемыми компетенциями:</w:t>
      </w:r>
    </w:p>
    <w:p w:rsidR="005A6A97" w:rsidRPr="00121159" w:rsidRDefault="005A6A97" w:rsidP="00ED71A7">
      <w:pPr>
        <w:jc w:val="both"/>
        <w:rPr>
          <w:sz w:val="24"/>
          <w:szCs w:val="24"/>
        </w:rPr>
      </w:pPr>
      <w:r w:rsidRPr="00121159">
        <w:rPr>
          <w:sz w:val="24"/>
          <w:szCs w:val="24"/>
        </w:rPr>
        <w:t>1  Этап - Компьютерное тестирование. Предлагаются  1 вариант тестов из  100 вопросов по основным разделам изучаемых дисциплин. Результаты считаются положительными при правильном решении более 70% вопросов.</w:t>
      </w:r>
    </w:p>
    <w:p w:rsidR="005A6A97" w:rsidRPr="00121159" w:rsidRDefault="005A6A97" w:rsidP="00ED71A7">
      <w:pPr>
        <w:jc w:val="both"/>
        <w:rPr>
          <w:sz w:val="24"/>
          <w:szCs w:val="24"/>
        </w:rPr>
      </w:pPr>
      <w:r w:rsidRPr="00121159">
        <w:rPr>
          <w:sz w:val="24"/>
          <w:szCs w:val="24"/>
        </w:rPr>
        <w:t>2  Этап  -  Прием  практических  навыков.  Практические  навыки  оцениваются  у постели  больного  по  умению  ординатора  собрать  жалобы,  анамнез,  провести комплексное  физикальное  обследование  больного.  Ординатор  выставляет предварительный диагноз, составляет план лабораторного и инструментального обследования,  назначает  лечение.  Кроме  этого,  ординатору  предлагается оценить  данные  лабораторного  и  инструментального  обследования  (общие анализы крови и мочи, биохимическое исследование крови, кардиотокограммы, фиброгастродуоденоскопия, ультразвуковое исследование и др.).</w:t>
      </w:r>
    </w:p>
    <w:p w:rsidR="005A6A97" w:rsidRPr="00121159" w:rsidRDefault="005A6A97" w:rsidP="00ED71A7">
      <w:pPr>
        <w:jc w:val="both"/>
        <w:rPr>
          <w:sz w:val="24"/>
          <w:szCs w:val="24"/>
        </w:rPr>
      </w:pPr>
      <w:r w:rsidRPr="00121159">
        <w:rPr>
          <w:sz w:val="24"/>
          <w:szCs w:val="24"/>
        </w:rPr>
        <w:t>Результаты оценки практических навыков и умений оцениваются как "зачтено" или "не зачтено".  Зачет практических навыков оценивается при их выполнении на отлично, хорошо и удовлетворительно. При оценке неудовлетворительно - практические навыки не зачитываются.</w:t>
      </w:r>
    </w:p>
    <w:p w:rsidR="005A6A97" w:rsidRPr="00121159" w:rsidRDefault="005A6A97" w:rsidP="00ED71A7">
      <w:pPr>
        <w:jc w:val="both"/>
        <w:rPr>
          <w:sz w:val="24"/>
          <w:szCs w:val="24"/>
        </w:rPr>
      </w:pPr>
      <w:r w:rsidRPr="00121159">
        <w:rPr>
          <w:sz w:val="24"/>
          <w:szCs w:val="24"/>
        </w:rPr>
        <w:t>Критерии оценки:</w:t>
      </w:r>
    </w:p>
    <w:p w:rsidR="005A6A97" w:rsidRPr="00121159" w:rsidRDefault="005A6A97" w:rsidP="00ED71A7">
      <w:pPr>
        <w:jc w:val="both"/>
        <w:rPr>
          <w:sz w:val="24"/>
          <w:szCs w:val="24"/>
        </w:rPr>
      </w:pPr>
      <w:r w:rsidRPr="00121159">
        <w:rPr>
          <w:sz w:val="24"/>
          <w:szCs w:val="24"/>
        </w:rPr>
        <w:t>Отлично - ординатор правильно выполняет все предложенные навыки и правильно их интерпретирует.</w:t>
      </w:r>
    </w:p>
    <w:p w:rsidR="005A6A97" w:rsidRPr="00121159" w:rsidRDefault="005A6A97" w:rsidP="00ED71A7">
      <w:pPr>
        <w:jc w:val="both"/>
        <w:rPr>
          <w:sz w:val="24"/>
          <w:szCs w:val="24"/>
        </w:rPr>
      </w:pPr>
      <w:r w:rsidRPr="00121159">
        <w:rPr>
          <w:sz w:val="24"/>
          <w:szCs w:val="24"/>
        </w:rPr>
        <w:t>Хорошо - ординатор в основном правильно выполняет предложенные навыки, интерпретирует их и самостоятельно может исправить выявленные преподавателем отдельные ошибки.</w:t>
      </w:r>
    </w:p>
    <w:p w:rsidR="005A6A97" w:rsidRPr="00121159" w:rsidRDefault="005A6A97" w:rsidP="00ED71A7">
      <w:pPr>
        <w:jc w:val="both"/>
        <w:rPr>
          <w:sz w:val="24"/>
          <w:szCs w:val="24"/>
        </w:rPr>
      </w:pPr>
      <w:r w:rsidRPr="00121159">
        <w:rPr>
          <w:sz w:val="24"/>
          <w:szCs w:val="24"/>
        </w:rPr>
        <w:t>Удовлетворительно - обучающийся  ориентируется в основном задании по практическим навыкам, но допускает ряд существенных ошибок, которые исправляет с помощью преподавателя.</w:t>
      </w:r>
    </w:p>
    <w:p w:rsidR="005A6A97" w:rsidRPr="00121159" w:rsidRDefault="005A6A97" w:rsidP="00ED71A7">
      <w:pPr>
        <w:jc w:val="both"/>
        <w:rPr>
          <w:sz w:val="24"/>
          <w:szCs w:val="24"/>
        </w:rPr>
      </w:pPr>
      <w:r w:rsidRPr="00121159">
        <w:rPr>
          <w:sz w:val="24"/>
          <w:szCs w:val="24"/>
        </w:rPr>
        <w:t>Неудовлетворительно - обучающийся не справился с предложенным заданием, не может правильно интерпретировать свои действия и не справляется с дополнительным заданием.</w:t>
      </w:r>
    </w:p>
    <w:p w:rsidR="005A6A97" w:rsidRPr="00121159" w:rsidRDefault="005A6A97" w:rsidP="00ED71A7">
      <w:pPr>
        <w:jc w:val="both"/>
        <w:rPr>
          <w:sz w:val="24"/>
          <w:szCs w:val="24"/>
        </w:rPr>
      </w:pPr>
      <w:r w:rsidRPr="00121159">
        <w:rPr>
          <w:sz w:val="24"/>
          <w:szCs w:val="24"/>
        </w:rPr>
        <w:t xml:space="preserve">3  Этап - Собеседование. Проводится по ситуационным задачам.  Оцениваются знания по основным разделам </w:t>
      </w:r>
      <w:r>
        <w:rPr>
          <w:sz w:val="24"/>
          <w:szCs w:val="24"/>
        </w:rPr>
        <w:t>клинической фармакологии</w:t>
      </w:r>
      <w:r w:rsidRPr="00121159">
        <w:rPr>
          <w:sz w:val="24"/>
          <w:szCs w:val="24"/>
        </w:rPr>
        <w:t>, уделяется внимание  основным неотложным состояниям  (купирование гипертонического криза, остановка кровотечения из различных источников, неотложная помощь при анафилактическом шоке, комах различной этиологии и т.д.)</w:t>
      </w:r>
    </w:p>
    <w:p w:rsidR="005A6A97" w:rsidRPr="00CA6AC6" w:rsidRDefault="005A6A97" w:rsidP="00F50449">
      <w:pPr>
        <w:jc w:val="both"/>
      </w:pPr>
      <w:r w:rsidRPr="00121159">
        <w:rPr>
          <w:sz w:val="24"/>
          <w:szCs w:val="24"/>
        </w:rPr>
        <w:t>По  результатам  трех  этапов  экзамена  выставляется  итоговая  оценка  по квалификационному  экзамену  по  специальности  “</w:t>
      </w:r>
      <w:r w:rsidRPr="007C3E9A">
        <w:rPr>
          <w:rStyle w:val="10"/>
          <w:sz w:val="24"/>
          <w:szCs w:val="24"/>
          <w:lang w:eastAsia="ru-RU"/>
        </w:rPr>
        <w:t xml:space="preserve"> Клиническая фармакология</w:t>
      </w:r>
      <w:r w:rsidRPr="00121159">
        <w:rPr>
          <w:sz w:val="24"/>
          <w:szCs w:val="24"/>
        </w:rPr>
        <w:t xml:space="preserve">”.  В зависимости  от  результатов  квалификационного  экзамена  комиссия  открытым голосованием  принимает  решение  “Присвоить  звание  (квалификацию) специалиста  “врач </w:t>
      </w:r>
      <w:r>
        <w:rPr>
          <w:sz w:val="24"/>
          <w:szCs w:val="24"/>
        </w:rPr>
        <w:t>–</w:t>
      </w:r>
      <w:r w:rsidRPr="00121159">
        <w:rPr>
          <w:sz w:val="24"/>
          <w:szCs w:val="24"/>
        </w:rPr>
        <w:t xml:space="preserve"> </w:t>
      </w:r>
      <w:r>
        <w:rPr>
          <w:sz w:val="24"/>
          <w:szCs w:val="24"/>
        </w:rPr>
        <w:t>клинический фармаколог</w:t>
      </w:r>
      <w:r w:rsidRPr="00121159">
        <w:rPr>
          <w:sz w:val="24"/>
          <w:szCs w:val="24"/>
        </w:rPr>
        <w:t>”  или  “Отказать  в  присвоении  звания (квалификации)  специалиста  “врач</w:t>
      </w:r>
      <w:r>
        <w:rPr>
          <w:sz w:val="24"/>
          <w:szCs w:val="24"/>
        </w:rPr>
        <w:t xml:space="preserve"> </w:t>
      </w:r>
      <w:bookmarkStart w:id="1" w:name="_GoBack"/>
      <w:bookmarkEnd w:id="1"/>
      <w:r>
        <w:rPr>
          <w:sz w:val="24"/>
          <w:szCs w:val="24"/>
        </w:rPr>
        <w:t>-</w:t>
      </w:r>
      <w:r w:rsidRPr="00121159">
        <w:rPr>
          <w:sz w:val="24"/>
          <w:szCs w:val="24"/>
        </w:rPr>
        <w:t xml:space="preserve"> </w:t>
      </w:r>
      <w:r>
        <w:rPr>
          <w:sz w:val="24"/>
          <w:szCs w:val="24"/>
        </w:rPr>
        <w:t>клинический фармаколог</w:t>
      </w:r>
      <w:r w:rsidRPr="00121159">
        <w:rPr>
          <w:sz w:val="24"/>
          <w:szCs w:val="24"/>
        </w:rPr>
        <w:t xml:space="preserve"> ”.  Результаты  экзамена фиксируются в </w:t>
      </w:r>
      <w:r w:rsidRPr="004F129F">
        <w:rPr>
          <w:sz w:val="24"/>
          <w:szCs w:val="24"/>
        </w:rPr>
        <w:t>протоколе.</w:t>
      </w:r>
    </w:p>
    <w:sectPr w:rsidR="005A6A97" w:rsidRPr="00CA6AC6" w:rsidSect="00554B33">
      <w:footerReference w:type="even" r:id="rId23"/>
      <w:footerReference w:type="default" r:id="rId24"/>
      <w:pgSz w:w="11906" w:h="16838"/>
      <w:pgMar w:top="1134" w:right="850" w:bottom="1134" w:left="1701" w:header="708" w:footer="708" w:gutter="0"/>
      <w:pgNumType w:fmt="numberInDash" w:start="29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A97" w:rsidRDefault="005A6A97" w:rsidP="00CA6AC6">
      <w:r>
        <w:separator/>
      </w:r>
    </w:p>
  </w:endnote>
  <w:endnote w:type="continuationSeparator" w:id="0">
    <w:p w:rsidR="005A6A97" w:rsidRDefault="005A6A97" w:rsidP="00CA6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A97" w:rsidRDefault="005A6A97" w:rsidP="003877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6A97" w:rsidRDefault="005A6A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A97" w:rsidRDefault="005A6A97" w:rsidP="003877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- 334 -</w:t>
    </w:r>
    <w:r>
      <w:rPr>
        <w:rStyle w:val="PageNumber"/>
      </w:rPr>
      <w:fldChar w:fldCharType="end"/>
    </w:r>
  </w:p>
  <w:p w:rsidR="005A6A97" w:rsidRDefault="005A6A97">
    <w:pPr>
      <w:pStyle w:val="Footer"/>
      <w:jc w:val="center"/>
    </w:pPr>
  </w:p>
  <w:p w:rsidR="005A6A97" w:rsidRDefault="005A6A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A97" w:rsidRDefault="005A6A97" w:rsidP="00CA6AC6">
      <w:r>
        <w:separator/>
      </w:r>
    </w:p>
  </w:footnote>
  <w:footnote w:type="continuationSeparator" w:id="0">
    <w:p w:rsidR="005A6A97" w:rsidRDefault="005A6A97" w:rsidP="00CA6A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2014"/>
      <w:numFmt w:val="decimal"/>
      <w:lvlText w:val="21.0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27"/>
    <w:multiLevelType w:val="multilevel"/>
    <w:tmpl w:val="00000026"/>
    <w:lvl w:ilvl="0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75A25FB"/>
    <w:multiLevelType w:val="hybridMultilevel"/>
    <w:tmpl w:val="04102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B40314"/>
    <w:multiLevelType w:val="hybridMultilevel"/>
    <w:tmpl w:val="79A87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96250"/>
    <w:multiLevelType w:val="hybridMultilevel"/>
    <w:tmpl w:val="900201F6"/>
    <w:lvl w:ilvl="0" w:tplc="7AE2CFBA">
      <w:start w:val="33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5">
    <w:nsid w:val="0EC42F3E"/>
    <w:multiLevelType w:val="hybridMultilevel"/>
    <w:tmpl w:val="40985122"/>
    <w:lvl w:ilvl="0" w:tplc="4C20D2CA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252ADF"/>
    <w:multiLevelType w:val="hybridMultilevel"/>
    <w:tmpl w:val="E0D6370A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FE43A8"/>
    <w:multiLevelType w:val="singleLevel"/>
    <w:tmpl w:val="6C124B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0180D12"/>
    <w:multiLevelType w:val="hybridMultilevel"/>
    <w:tmpl w:val="4AF2A4A8"/>
    <w:lvl w:ilvl="0" w:tplc="5F7A2F7E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9">
    <w:nsid w:val="12C116FF"/>
    <w:multiLevelType w:val="hybridMultilevel"/>
    <w:tmpl w:val="C99272A4"/>
    <w:lvl w:ilvl="0" w:tplc="DF5A3BA0">
      <w:start w:val="1"/>
      <w:numFmt w:val="decimal"/>
      <w:lvlText w:val="%1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78F062A"/>
    <w:multiLevelType w:val="hybridMultilevel"/>
    <w:tmpl w:val="72A6E1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D017697"/>
    <w:multiLevelType w:val="hybridMultilevel"/>
    <w:tmpl w:val="B1826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0AB70CC"/>
    <w:multiLevelType w:val="hybridMultilevel"/>
    <w:tmpl w:val="2E8891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B866F8"/>
    <w:multiLevelType w:val="multilevel"/>
    <w:tmpl w:val="E8ACB31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93A63AC"/>
    <w:multiLevelType w:val="hybridMultilevel"/>
    <w:tmpl w:val="F31E70BC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9C407C4"/>
    <w:multiLevelType w:val="hybridMultilevel"/>
    <w:tmpl w:val="53204F56"/>
    <w:lvl w:ilvl="0" w:tplc="AD30A054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  <w:rPr>
        <w:rFonts w:cs="Times New Roman"/>
      </w:rPr>
    </w:lvl>
  </w:abstractNum>
  <w:abstractNum w:abstractNumId="17">
    <w:nsid w:val="32977C06"/>
    <w:multiLevelType w:val="hybridMultilevel"/>
    <w:tmpl w:val="EEA8410A"/>
    <w:lvl w:ilvl="0" w:tplc="4EC8D3F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8">
    <w:nsid w:val="34E6198B"/>
    <w:multiLevelType w:val="hybridMultilevel"/>
    <w:tmpl w:val="5A721A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AC4D13"/>
    <w:multiLevelType w:val="singleLevel"/>
    <w:tmpl w:val="EEDC30E2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3641255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4DB5864"/>
    <w:multiLevelType w:val="hybridMultilevel"/>
    <w:tmpl w:val="BA98E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576704E"/>
    <w:multiLevelType w:val="hybridMultilevel"/>
    <w:tmpl w:val="53728BBC"/>
    <w:lvl w:ilvl="0" w:tplc="041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4">
    <w:nsid w:val="478033F4"/>
    <w:multiLevelType w:val="hybridMultilevel"/>
    <w:tmpl w:val="6BCCC9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A73AE0"/>
    <w:multiLevelType w:val="multilevel"/>
    <w:tmpl w:val="574A0E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C5A4FF9"/>
    <w:multiLevelType w:val="multilevel"/>
    <w:tmpl w:val="8264B05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4E5A153C"/>
    <w:multiLevelType w:val="hybridMultilevel"/>
    <w:tmpl w:val="FBAE0E1E"/>
    <w:lvl w:ilvl="0" w:tplc="D540B046">
      <w:start w:val="42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28">
    <w:nsid w:val="4E920DC9"/>
    <w:multiLevelType w:val="multilevel"/>
    <w:tmpl w:val="9CE0C370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40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05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335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80" w:hanging="2160"/>
      </w:pPr>
      <w:rPr>
        <w:rFonts w:cs="Times New Roman" w:hint="default"/>
        <w:color w:val="auto"/>
      </w:rPr>
    </w:lvl>
  </w:abstractNum>
  <w:abstractNum w:abstractNumId="29">
    <w:nsid w:val="5610763E"/>
    <w:multiLevelType w:val="multilevel"/>
    <w:tmpl w:val="F61C341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3E1F50"/>
    <w:multiLevelType w:val="multilevel"/>
    <w:tmpl w:val="F86861D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8D81194"/>
    <w:multiLevelType w:val="hybridMultilevel"/>
    <w:tmpl w:val="3B688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9822A23"/>
    <w:multiLevelType w:val="hybridMultilevel"/>
    <w:tmpl w:val="9D28B924"/>
    <w:lvl w:ilvl="0" w:tplc="0DCA4284">
      <w:start w:val="1"/>
      <w:numFmt w:val="bullet"/>
      <w:lvlText w:val=""/>
      <w:lvlJc w:val="left"/>
      <w:pPr>
        <w:tabs>
          <w:tab w:val="num" w:pos="1064"/>
        </w:tabs>
        <w:ind w:left="106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4">
    <w:nsid w:val="59C76112"/>
    <w:multiLevelType w:val="multilevel"/>
    <w:tmpl w:val="6E564A4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5ABC2F2A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5E954331"/>
    <w:multiLevelType w:val="hybridMultilevel"/>
    <w:tmpl w:val="C74A17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5EA17EC"/>
    <w:multiLevelType w:val="hybridMultilevel"/>
    <w:tmpl w:val="DA1C134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62C6A8A"/>
    <w:multiLevelType w:val="multilevel"/>
    <w:tmpl w:val="F6E677E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5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cs="Times New Roman" w:hint="default"/>
      </w:rPr>
    </w:lvl>
  </w:abstractNum>
  <w:abstractNum w:abstractNumId="39">
    <w:nsid w:val="6B8C2B92"/>
    <w:multiLevelType w:val="multilevel"/>
    <w:tmpl w:val="4170E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6C1B1436"/>
    <w:multiLevelType w:val="hybridMultilevel"/>
    <w:tmpl w:val="4622FB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0565FFE"/>
    <w:multiLevelType w:val="hybridMultilevel"/>
    <w:tmpl w:val="AA0E90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362EC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366A7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7FA3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D81A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19262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808BF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6D6BC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1F258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5947628"/>
    <w:multiLevelType w:val="hybridMultilevel"/>
    <w:tmpl w:val="9F2CCBEA"/>
    <w:lvl w:ilvl="0" w:tplc="719ABCB0">
      <w:start w:val="34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3">
    <w:nsid w:val="75AC1378"/>
    <w:multiLevelType w:val="multilevel"/>
    <w:tmpl w:val="461650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>
    <w:nsid w:val="78634A2D"/>
    <w:multiLevelType w:val="hybridMultilevel"/>
    <w:tmpl w:val="7602B710"/>
    <w:lvl w:ilvl="0" w:tplc="8D706A70">
      <w:start w:val="1"/>
      <w:numFmt w:val="decimal"/>
      <w:pStyle w:val="1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9FF0B96"/>
    <w:multiLevelType w:val="multilevel"/>
    <w:tmpl w:val="3CBA037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6">
    <w:nsid w:val="7BD313DE"/>
    <w:multiLevelType w:val="multilevel"/>
    <w:tmpl w:val="A8D4593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0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>
    <w:nsid w:val="7D8D58FD"/>
    <w:multiLevelType w:val="multilevel"/>
    <w:tmpl w:val="7AB872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>
    <w:nsid w:val="7F1B7714"/>
    <w:multiLevelType w:val="multilevel"/>
    <w:tmpl w:val="6796575A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 w:hint="default"/>
      </w:rPr>
    </w:lvl>
    <w:lvl w:ilvl="2">
      <w:numFmt w:val="decimal"/>
      <w:lvlText w:val=""/>
      <w:lvlJc w:val="left"/>
      <w:rPr>
        <w:rFonts w:cs="Times New Roman" w:hint="default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48"/>
  </w:num>
  <w:num w:numId="5">
    <w:abstractNumId w:val="46"/>
  </w:num>
  <w:num w:numId="6">
    <w:abstractNumId w:val="35"/>
  </w:num>
  <w:num w:numId="7">
    <w:abstractNumId w:val="43"/>
  </w:num>
  <w:num w:numId="8">
    <w:abstractNumId w:val="26"/>
  </w:num>
  <w:num w:numId="9">
    <w:abstractNumId w:val="47"/>
  </w:num>
  <w:num w:numId="10">
    <w:abstractNumId w:val="31"/>
  </w:num>
  <w:num w:numId="11">
    <w:abstractNumId w:val="45"/>
  </w:num>
  <w:num w:numId="12">
    <w:abstractNumId w:val="14"/>
  </w:num>
  <w:num w:numId="13">
    <w:abstractNumId w:val="21"/>
  </w:num>
  <w:num w:numId="14">
    <w:abstractNumId w:val="10"/>
  </w:num>
  <w:num w:numId="15">
    <w:abstractNumId w:val="34"/>
  </w:num>
  <w:num w:numId="16">
    <w:abstractNumId w:val="29"/>
  </w:num>
  <w:num w:numId="17">
    <w:abstractNumId w:val="18"/>
  </w:num>
  <w:num w:numId="18">
    <w:abstractNumId w:val="24"/>
  </w:num>
  <w:num w:numId="19">
    <w:abstractNumId w:val="15"/>
  </w:num>
  <w:num w:numId="20">
    <w:abstractNumId w:val="25"/>
  </w:num>
  <w:num w:numId="21">
    <w:abstractNumId w:val="39"/>
  </w:num>
  <w:num w:numId="22">
    <w:abstractNumId w:val="44"/>
  </w:num>
  <w:num w:numId="23">
    <w:abstractNumId w:val="22"/>
  </w:num>
  <w:num w:numId="24">
    <w:abstractNumId w:val="0"/>
  </w:num>
  <w:num w:numId="25">
    <w:abstractNumId w:val="33"/>
  </w:num>
  <w:num w:numId="26">
    <w:abstractNumId w:val="4"/>
  </w:num>
  <w:num w:numId="27">
    <w:abstractNumId w:val="28"/>
  </w:num>
  <w:num w:numId="28">
    <w:abstractNumId w:val="38"/>
  </w:num>
  <w:num w:numId="29">
    <w:abstractNumId w:val="37"/>
  </w:num>
  <w:num w:numId="30">
    <w:abstractNumId w:val="23"/>
  </w:num>
  <w:num w:numId="31">
    <w:abstractNumId w:val="30"/>
  </w:num>
  <w:num w:numId="32">
    <w:abstractNumId w:val="17"/>
  </w:num>
  <w:num w:numId="33">
    <w:abstractNumId w:val="8"/>
  </w:num>
  <w:num w:numId="34">
    <w:abstractNumId w:val="9"/>
  </w:num>
  <w:num w:numId="35">
    <w:abstractNumId w:val="20"/>
  </w:num>
  <w:num w:numId="36">
    <w:abstractNumId w:val="3"/>
  </w:num>
  <w:num w:numId="37">
    <w:abstractNumId w:val="6"/>
  </w:num>
  <w:num w:numId="38">
    <w:abstractNumId w:val="42"/>
  </w:num>
  <w:num w:numId="39">
    <w:abstractNumId w:val="27"/>
  </w:num>
  <w:num w:numId="40">
    <w:abstractNumId w:val="7"/>
  </w:num>
  <w:num w:numId="41">
    <w:abstractNumId w:val="2"/>
  </w:num>
  <w:num w:numId="42">
    <w:abstractNumId w:val="16"/>
  </w:num>
  <w:num w:numId="43">
    <w:abstractNumId w:val="1"/>
  </w:num>
  <w:num w:numId="44">
    <w:abstractNumId w:val="36"/>
  </w:num>
  <w:num w:numId="45">
    <w:abstractNumId w:val="32"/>
  </w:num>
  <w:num w:numId="46">
    <w:abstractNumId w:val="5"/>
  </w:num>
  <w:num w:numId="47">
    <w:abstractNumId w:val="40"/>
  </w:num>
  <w:num w:numId="48">
    <w:abstractNumId w:val="19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30D"/>
    <w:rsid w:val="00021EC3"/>
    <w:rsid w:val="00024BC1"/>
    <w:rsid w:val="000B0C80"/>
    <w:rsid w:val="000D643F"/>
    <w:rsid w:val="000F28C0"/>
    <w:rsid w:val="001004BD"/>
    <w:rsid w:val="00121159"/>
    <w:rsid w:val="00136065"/>
    <w:rsid w:val="00153209"/>
    <w:rsid w:val="00165981"/>
    <w:rsid w:val="00174B83"/>
    <w:rsid w:val="00181724"/>
    <w:rsid w:val="001A272D"/>
    <w:rsid w:val="001C1499"/>
    <w:rsid w:val="001C2A4B"/>
    <w:rsid w:val="00205B7D"/>
    <w:rsid w:val="0023117D"/>
    <w:rsid w:val="0023505D"/>
    <w:rsid w:val="00276E12"/>
    <w:rsid w:val="0028705C"/>
    <w:rsid w:val="002A1380"/>
    <w:rsid w:val="00333467"/>
    <w:rsid w:val="00340236"/>
    <w:rsid w:val="00346E96"/>
    <w:rsid w:val="00365EF6"/>
    <w:rsid w:val="00374823"/>
    <w:rsid w:val="00380E5A"/>
    <w:rsid w:val="003877EA"/>
    <w:rsid w:val="003A40B2"/>
    <w:rsid w:val="003B7F83"/>
    <w:rsid w:val="003C14AC"/>
    <w:rsid w:val="003D30C2"/>
    <w:rsid w:val="00421306"/>
    <w:rsid w:val="00445DC7"/>
    <w:rsid w:val="00474600"/>
    <w:rsid w:val="004817B9"/>
    <w:rsid w:val="004A6C38"/>
    <w:rsid w:val="004F129F"/>
    <w:rsid w:val="004F15C8"/>
    <w:rsid w:val="004F2A25"/>
    <w:rsid w:val="0050781A"/>
    <w:rsid w:val="00554B33"/>
    <w:rsid w:val="00556F2B"/>
    <w:rsid w:val="00565FE0"/>
    <w:rsid w:val="005A4D40"/>
    <w:rsid w:val="005A6A97"/>
    <w:rsid w:val="005D04D4"/>
    <w:rsid w:val="005E7CB4"/>
    <w:rsid w:val="005E7DD3"/>
    <w:rsid w:val="006054A4"/>
    <w:rsid w:val="00613696"/>
    <w:rsid w:val="00655E0F"/>
    <w:rsid w:val="006B6E4E"/>
    <w:rsid w:val="006C5ECD"/>
    <w:rsid w:val="007202EC"/>
    <w:rsid w:val="00770E14"/>
    <w:rsid w:val="00774C40"/>
    <w:rsid w:val="007A7187"/>
    <w:rsid w:val="007C3E9A"/>
    <w:rsid w:val="00834C11"/>
    <w:rsid w:val="00840EC5"/>
    <w:rsid w:val="00863B41"/>
    <w:rsid w:val="0088077C"/>
    <w:rsid w:val="008840A0"/>
    <w:rsid w:val="008E41E6"/>
    <w:rsid w:val="008E4923"/>
    <w:rsid w:val="008E7245"/>
    <w:rsid w:val="00905119"/>
    <w:rsid w:val="009107B5"/>
    <w:rsid w:val="00934FF6"/>
    <w:rsid w:val="009A6CFC"/>
    <w:rsid w:val="009C46C7"/>
    <w:rsid w:val="009F5BE5"/>
    <w:rsid w:val="00A26718"/>
    <w:rsid w:val="00A753FC"/>
    <w:rsid w:val="00AA6E30"/>
    <w:rsid w:val="00AB2F9B"/>
    <w:rsid w:val="00AE57A0"/>
    <w:rsid w:val="00B07E47"/>
    <w:rsid w:val="00B23C96"/>
    <w:rsid w:val="00B62839"/>
    <w:rsid w:val="00B975FE"/>
    <w:rsid w:val="00BA4DAD"/>
    <w:rsid w:val="00BA59C9"/>
    <w:rsid w:val="00C207D8"/>
    <w:rsid w:val="00C21E57"/>
    <w:rsid w:val="00C35600"/>
    <w:rsid w:val="00C74B36"/>
    <w:rsid w:val="00C821C4"/>
    <w:rsid w:val="00CA6AC6"/>
    <w:rsid w:val="00CD05F8"/>
    <w:rsid w:val="00CF610C"/>
    <w:rsid w:val="00D504E5"/>
    <w:rsid w:val="00D50CB4"/>
    <w:rsid w:val="00D74A11"/>
    <w:rsid w:val="00DA020B"/>
    <w:rsid w:val="00DB678C"/>
    <w:rsid w:val="00E231E0"/>
    <w:rsid w:val="00E26F32"/>
    <w:rsid w:val="00E50F11"/>
    <w:rsid w:val="00E56641"/>
    <w:rsid w:val="00ED71A7"/>
    <w:rsid w:val="00F4430D"/>
    <w:rsid w:val="00F500EB"/>
    <w:rsid w:val="00F50449"/>
    <w:rsid w:val="00F53C8F"/>
    <w:rsid w:val="00FF3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A6AC6"/>
    <w:rPr>
      <w:rFonts w:ascii="Times New Roman" w:eastAsia="Times New Roman" w:hAnsi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6AC6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E41E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E41E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6AC6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E41E6"/>
    <w:rPr>
      <w:rFonts w:ascii="Arial" w:hAnsi="Arial" w:cs="Times New Roman"/>
      <w:b/>
      <w:i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E41E6"/>
    <w:rPr>
      <w:rFonts w:ascii="Times New Roman" w:hAnsi="Times New Roman" w:cs="Times New Roman"/>
      <w:b/>
      <w:sz w:val="28"/>
      <w:lang w:eastAsia="ru-RU"/>
    </w:rPr>
  </w:style>
  <w:style w:type="character" w:customStyle="1" w:styleId="2">
    <w:name w:val="Основной текст (2)"/>
    <w:uiPriority w:val="99"/>
    <w:rsid w:val="00CA6AC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3">
    <w:name w:val="Основной текст (3)"/>
    <w:uiPriority w:val="99"/>
    <w:rsid w:val="00CA6AC6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/>
    </w:rPr>
  </w:style>
  <w:style w:type="character" w:customStyle="1" w:styleId="10">
    <w:name w:val="Основной текст1"/>
    <w:uiPriority w:val="99"/>
    <w:rsid w:val="00CA6AC6"/>
    <w:rPr>
      <w:rFonts w:ascii="Times New Roman" w:hAnsi="Times New Roman"/>
      <w:color w:val="000000"/>
      <w:spacing w:val="0"/>
      <w:w w:val="100"/>
      <w:position w:val="0"/>
      <w:sz w:val="28"/>
      <w:u w:val="none"/>
      <w:shd w:val="clear" w:color="auto" w:fill="FFFFFF"/>
      <w:lang w:val="ru-RU"/>
    </w:rPr>
  </w:style>
  <w:style w:type="character" w:customStyle="1" w:styleId="a">
    <w:name w:val="Колонтитул"/>
    <w:uiPriority w:val="99"/>
    <w:rsid w:val="00CA6AC6"/>
    <w:rPr>
      <w:rFonts w:ascii="Times New Roman" w:hAnsi="Times New Roman"/>
      <w:color w:val="000000"/>
      <w:spacing w:val="0"/>
      <w:w w:val="100"/>
      <w:position w:val="0"/>
      <w:sz w:val="19"/>
      <w:u w:val="none"/>
    </w:rPr>
  </w:style>
  <w:style w:type="paragraph" w:customStyle="1" w:styleId="7">
    <w:name w:val="Основной текст7"/>
    <w:basedOn w:val="Normal"/>
    <w:uiPriority w:val="99"/>
    <w:rsid w:val="00CA6AC6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CA6AC6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A6AC6"/>
    <w:rPr>
      <w:rFonts w:ascii="Times New Roman" w:hAnsi="Times New Roman" w:cs="Times New Roman"/>
      <w:sz w:val="24"/>
    </w:rPr>
  </w:style>
  <w:style w:type="paragraph" w:styleId="HTMLPreformatted">
    <w:name w:val="HTML Preformatted"/>
    <w:basedOn w:val="Normal"/>
    <w:link w:val="HTMLPreformattedChar"/>
    <w:uiPriority w:val="99"/>
    <w:rsid w:val="00CA6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A6AC6"/>
    <w:rPr>
      <w:rFonts w:ascii="Courier New" w:hAnsi="Courier New" w:cs="Times New Roman"/>
      <w:sz w:val="20"/>
    </w:rPr>
  </w:style>
  <w:style w:type="character" w:styleId="Hyperlink">
    <w:name w:val="Hyperlink"/>
    <w:basedOn w:val="DefaultParagraphFont"/>
    <w:uiPriority w:val="99"/>
    <w:rsid w:val="00CA6AC6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A6AC6"/>
    <w:pPr>
      <w:tabs>
        <w:tab w:val="left" w:pos="708"/>
      </w:tabs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A6AC6"/>
    <w:rPr>
      <w:rFonts w:ascii="Times New Roman" w:hAnsi="Times New Roman" w:cs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CA6AC6"/>
    <w:rPr>
      <w:rFonts w:cs="Times New Roman"/>
      <w:vertAlign w:val="superscript"/>
    </w:rPr>
  </w:style>
  <w:style w:type="character" w:customStyle="1" w:styleId="10pt">
    <w:name w:val="Основной текст + 10 pt"/>
    <w:uiPriority w:val="99"/>
    <w:rsid w:val="00E26F32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6">
    <w:name w:val="Основной текст + 6"/>
    <w:aliases w:val="5 pt"/>
    <w:uiPriority w:val="99"/>
    <w:rsid w:val="00E26F32"/>
    <w:rPr>
      <w:rFonts w:ascii="Times New Roman" w:hAnsi="Times New Roman"/>
      <w:color w:val="000000"/>
      <w:spacing w:val="0"/>
      <w:w w:val="100"/>
      <w:position w:val="0"/>
      <w:sz w:val="13"/>
      <w:shd w:val="clear" w:color="auto" w:fill="FFFFFF"/>
      <w:lang w:val="ru-RU"/>
    </w:rPr>
  </w:style>
  <w:style w:type="character" w:customStyle="1" w:styleId="10pt1">
    <w:name w:val="Основной текст + 10 pt1"/>
    <w:aliases w:val="Полужирный"/>
    <w:uiPriority w:val="99"/>
    <w:rsid w:val="00E26F32"/>
    <w:rPr>
      <w:rFonts w:ascii="Times New Roman" w:hAnsi="Times New Roman"/>
      <w:b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styleId="Strong">
    <w:name w:val="Strong"/>
    <w:basedOn w:val="DefaultParagraphFont"/>
    <w:uiPriority w:val="99"/>
    <w:qFormat/>
    <w:rsid w:val="003D30C2"/>
    <w:rPr>
      <w:rFonts w:cs="Times New Roman"/>
      <w:b/>
    </w:rPr>
  </w:style>
  <w:style w:type="character" w:customStyle="1" w:styleId="apple-converted-space">
    <w:name w:val="apple-converted-space"/>
    <w:uiPriority w:val="99"/>
    <w:rsid w:val="003D30C2"/>
  </w:style>
  <w:style w:type="paragraph" w:styleId="Header">
    <w:name w:val="header"/>
    <w:basedOn w:val="Normal"/>
    <w:link w:val="HeaderChar"/>
    <w:uiPriority w:val="99"/>
    <w:rsid w:val="009A6CFC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A6CFC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99"/>
    <w:qFormat/>
    <w:rsid w:val="0050781A"/>
    <w:pPr>
      <w:ind w:left="708"/>
    </w:pPr>
    <w:rPr>
      <w:sz w:val="24"/>
      <w:szCs w:val="24"/>
    </w:rPr>
  </w:style>
  <w:style w:type="paragraph" w:customStyle="1" w:styleId="1">
    <w:name w:val="Без интервала1"/>
    <w:uiPriority w:val="99"/>
    <w:rsid w:val="0050781A"/>
    <w:pPr>
      <w:numPr>
        <w:numId w:val="22"/>
      </w:numPr>
      <w:suppressAutoHyphens/>
    </w:pPr>
    <w:rPr>
      <w:rFonts w:ascii="Times New Roman" w:hAnsi="Times New Roman"/>
      <w:sz w:val="24"/>
      <w:szCs w:val="24"/>
      <w:lang w:eastAsia="ar-SA"/>
    </w:rPr>
  </w:style>
  <w:style w:type="character" w:customStyle="1" w:styleId="BodyTextChar">
    <w:name w:val="Body Text Char"/>
    <w:uiPriority w:val="99"/>
    <w:locked/>
    <w:rsid w:val="00374823"/>
    <w:rPr>
      <w:rFonts w:ascii="Times New Roman" w:hAnsi="Times New Roman"/>
      <w:sz w:val="24"/>
    </w:rPr>
  </w:style>
  <w:style w:type="paragraph" w:customStyle="1" w:styleId="11">
    <w:name w:val="Абзац списка1"/>
    <w:basedOn w:val="Normal"/>
    <w:uiPriority w:val="99"/>
    <w:rsid w:val="0037482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7C3E9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0">
    <w:name w:val="Нормальный (таблица)"/>
    <w:basedOn w:val="Normal"/>
    <w:next w:val="Normal"/>
    <w:uiPriority w:val="99"/>
    <w:rsid w:val="007C3E9A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ListParagraph1">
    <w:name w:val="List Paragraph1"/>
    <w:basedOn w:val="Normal"/>
    <w:uiPriority w:val="99"/>
    <w:rsid w:val="008E41E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uiPriority w:val="99"/>
    <w:rsid w:val="008E41E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E41E6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styleId="BodyText">
    <w:name w:val="Body Text"/>
    <w:basedOn w:val="Normal"/>
    <w:link w:val="BodyTextChar1"/>
    <w:uiPriority w:val="99"/>
    <w:rsid w:val="008E41E6"/>
    <w:pPr>
      <w:spacing w:after="120"/>
    </w:pPr>
    <w:rPr>
      <w:rFonts w:eastAsia="Calibri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8E41E6"/>
    <w:rPr>
      <w:rFonts w:ascii="Times New Roman" w:hAnsi="Times New Roman" w:cs="Times New Roman"/>
      <w:sz w:val="24"/>
      <w:lang w:eastAsia="ru-RU"/>
    </w:rPr>
  </w:style>
  <w:style w:type="paragraph" w:customStyle="1" w:styleId="TOCHeading1">
    <w:name w:val="TOC Heading1"/>
    <w:basedOn w:val="Heading1"/>
    <w:next w:val="Normal"/>
    <w:uiPriority w:val="99"/>
    <w:rsid w:val="008E41E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NormalWeb">
    <w:name w:val="Normal (Web)"/>
    <w:basedOn w:val="Normal"/>
    <w:uiPriority w:val="99"/>
    <w:rsid w:val="008E41E6"/>
    <w:pPr>
      <w:spacing w:before="100" w:beforeAutospacing="1" w:after="100" w:afterAutospacing="1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8E41E6"/>
    <w:pPr>
      <w:jc w:val="center"/>
    </w:pPr>
    <w:rPr>
      <w:rFonts w:eastAsia="Calibri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8E41E6"/>
    <w:rPr>
      <w:rFonts w:ascii="Times New Roman" w:hAnsi="Times New Roman" w:cs="Times New Roman"/>
      <w:b/>
      <w:sz w:val="24"/>
      <w:lang w:eastAsia="ru-RU"/>
    </w:rPr>
  </w:style>
  <w:style w:type="character" w:styleId="Emphasis">
    <w:name w:val="Emphasis"/>
    <w:basedOn w:val="DefaultParagraphFont"/>
    <w:uiPriority w:val="99"/>
    <w:qFormat/>
    <w:rsid w:val="008E41E6"/>
    <w:rPr>
      <w:rFonts w:cs="Times New Roman"/>
      <w:i/>
    </w:rPr>
  </w:style>
  <w:style w:type="character" w:styleId="PageNumber">
    <w:name w:val="page number"/>
    <w:basedOn w:val="DefaultParagraphFont"/>
    <w:uiPriority w:val="99"/>
    <w:rsid w:val="008E41E6"/>
    <w:rPr>
      <w:rFonts w:cs="Times New Roman"/>
    </w:rPr>
  </w:style>
  <w:style w:type="paragraph" w:customStyle="1" w:styleId="60">
    <w:name w:val="çàãîëîâîê 6"/>
    <w:basedOn w:val="Normal"/>
    <w:next w:val="Normal"/>
    <w:uiPriority w:val="99"/>
    <w:rsid w:val="008E41E6"/>
    <w:pPr>
      <w:keepNext/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"/>
    <w:uiPriority w:val="99"/>
    <w:rsid w:val="008E41E6"/>
    <w:pPr>
      <w:tabs>
        <w:tab w:val="left" w:pos="993"/>
        <w:tab w:val="left" w:pos="1276"/>
        <w:tab w:val="left" w:pos="1418"/>
        <w:tab w:val="left" w:pos="6237"/>
        <w:tab w:val="left" w:pos="6379"/>
      </w:tabs>
      <w:jc w:val="both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rsid w:val="008E41E6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30">
    <w:name w:val="Знак Знак3"/>
    <w:uiPriority w:val="99"/>
    <w:rsid w:val="008E41E6"/>
    <w:rPr>
      <w:sz w:val="24"/>
      <w:lang w:val="ru-RU" w:eastAsia="ru-RU"/>
    </w:rPr>
  </w:style>
  <w:style w:type="paragraph" w:customStyle="1" w:styleId="ConsPlusNormal">
    <w:name w:val="ConsPlusNormal"/>
    <w:uiPriority w:val="99"/>
    <w:rsid w:val="008E41E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E41E6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E41E6"/>
    <w:rPr>
      <w:rFonts w:ascii="Tahoma" w:hAnsi="Tahoma" w:cs="Times New Roman"/>
      <w:sz w:val="16"/>
    </w:rPr>
  </w:style>
  <w:style w:type="paragraph" w:customStyle="1" w:styleId="12">
    <w:name w:val="Заголовок оглавления1"/>
    <w:basedOn w:val="Heading1"/>
    <w:next w:val="Normal"/>
    <w:uiPriority w:val="99"/>
    <w:rsid w:val="008E41E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NoSpacing">
    <w:name w:val="No Spacing"/>
    <w:uiPriority w:val="99"/>
    <w:qFormat/>
    <w:rsid w:val="008E41E6"/>
    <w:rPr>
      <w:rFonts w:cs="Calibri"/>
      <w:lang w:eastAsia="en-US"/>
    </w:rPr>
  </w:style>
  <w:style w:type="character" w:customStyle="1" w:styleId="a1">
    <w:name w:val="Текст выделеный"/>
    <w:uiPriority w:val="99"/>
    <w:rsid w:val="008E41E6"/>
    <w:rPr>
      <w:b/>
    </w:rPr>
  </w:style>
  <w:style w:type="character" w:styleId="FollowedHyperlink">
    <w:name w:val="FollowedHyperlink"/>
    <w:basedOn w:val="DefaultParagraphFont"/>
    <w:uiPriority w:val="99"/>
    <w:rsid w:val="008E41E6"/>
    <w:rPr>
      <w:rFonts w:cs="Times New Roman"/>
      <w:color w:val="800080"/>
      <w:u w:val="single"/>
    </w:rPr>
  </w:style>
  <w:style w:type="character" w:customStyle="1" w:styleId="a2">
    <w:name w:val="Основной текст + Курсив"/>
    <w:aliases w:val="Интервал 0 pt"/>
    <w:uiPriority w:val="99"/>
    <w:rsid w:val="008E41E6"/>
    <w:rPr>
      <w:rFonts w:ascii="Lucida Sans Unicode" w:hAnsi="Lucida Sans Unicode"/>
      <w:i/>
      <w:spacing w:val="-5"/>
      <w:sz w:val="16"/>
      <w:u w:val="single"/>
    </w:rPr>
  </w:style>
  <w:style w:type="character" w:customStyle="1" w:styleId="20">
    <w:name w:val="Основной текст + Курсив2"/>
    <w:aliases w:val="Интервал 0 pt3"/>
    <w:uiPriority w:val="99"/>
    <w:rsid w:val="008E41E6"/>
    <w:rPr>
      <w:rFonts w:ascii="Lucida Sans Unicode" w:hAnsi="Lucida Sans Unicode"/>
      <w:i/>
      <w:spacing w:val="-5"/>
      <w:sz w:val="16"/>
    </w:rPr>
  </w:style>
  <w:style w:type="character" w:customStyle="1" w:styleId="0pt">
    <w:name w:val="Основной текст + Интервал 0 pt"/>
    <w:uiPriority w:val="99"/>
    <w:rsid w:val="008E41E6"/>
    <w:rPr>
      <w:rFonts w:ascii="Lucida Sans Unicode" w:hAnsi="Lucida Sans Unicode"/>
      <w:spacing w:val="-19"/>
      <w:sz w:val="16"/>
    </w:rPr>
  </w:style>
  <w:style w:type="character" w:customStyle="1" w:styleId="13">
    <w:name w:val="Знак Знак13"/>
    <w:uiPriority w:val="99"/>
    <w:rsid w:val="008E41E6"/>
    <w:rPr>
      <w:b/>
      <w:sz w:val="24"/>
    </w:rPr>
  </w:style>
  <w:style w:type="paragraph" w:customStyle="1" w:styleId="21">
    <w:name w:val="Стиль2"/>
    <w:basedOn w:val="Normal"/>
    <w:uiPriority w:val="99"/>
    <w:rsid w:val="008E41E6"/>
    <w:pPr>
      <w:suppressAutoHyphens/>
      <w:autoSpaceDE w:val="0"/>
      <w:autoSpaceDN w:val="0"/>
      <w:adjustRightInd w:val="0"/>
      <w:spacing w:line="360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31">
    <w:name w:val="Основной текст (3)_"/>
    <w:link w:val="310"/>
    <w:uiPriority w:val="99"/>
    <w:locked/>
    <w:rsid w:val="008E41E6"/>
    <w:rPr>
      <w:sz w:val="27"/>
      <w:shd w:val="clear" w:color="auto" w:fill="FFFFFF"/>
    </w:rPr>
  </w:style>
  <w:style w:type="paragraph" w:customStyle="1" w:styleId="310">
    <w:name w:val="Основной текст (3)1"/>
    <w:basedOn w:val="Normal"/>
    <w:link w:val="31"/>
    <w:uiPriority w:val="99"/>
    <w:rsid w:val="008E41E6"/>
    <w:pPr>
      <w:shd w:val="clear" w:color="auto" w:fill="FFFFFF"/>
      <w:spacing w:after="5100" w:line="322" w:lineRule="exact"/>
      <w:ind w:hanging="280"/>
      <w:jc w:val="center"/>
    </w:pPr>
    <w:rPr>
      <w:rFonts w:ascii="Calibri" w:eastAsia="Calibri" w:hAnsi="Calibri"/>
      <w:sz w:val="27"/>
      <w:szCs w:val="20"/>
    </w:rPr>
  </w:style>
  <w:style w:type="character" w:customStyle="1" w:styleId="22">
    <w:name w:val="Заголовок №2_"/>
    <w:link w:val="23"/>
    <w:uiPriority w:val="99"/>
    <w:locked/>
    <w:rsid w:val="008E41E6"/>
    <w:rPr>
      <w:b/>
      <w:sz w:val="27"/>
      <w:shd w:val="clear" w:color="auto" w:fill="FFFFFF"/>
    </w:rPr>
  </w:style>
  <w:style w:type="paragraph" w:customStyle="1" w:styleId="23">
    <w:name w:val="Заголовок №2"/>
    <w:basedOn w:val="Normal"/>
    <w:link w:val="22"/>
    <w:uiPriority w:val="99"/>
    <w:rsid w:val="008E41E6"/>
    <w:pPr>
      <w:shd w:val="clear" w:color="auto" w:fill="FFFFFF"/>
      <w:spacing w:line="643" w:lineRule="exact"/>
      <w:jc w:val="center"/>
      <w:outlineLvl w:val="1"/>
    </w:pPr>
    <w:rPr>
      <w:rFonts w:ascii="Calibri" w:eastAsia="Calibri" w:hAnsi="Calibri"/>
      <w:b/>
      <w:sz w:val="27"/>
      <w:szCs w:val="20"/>
    </w:rPr>
  </w:style>
  <w:style w:type="character" w:customStyle="1" w:styleId="311">
    <w:name w:val="Основной текст (3) + Полужирный1"/>
    <w:uiPriority w:val="99"/>
    <w:rsid w:val="008E41E6"/>
    <w:rPr>
      <w:rFonts w:ascii="Times New Roman" w:hAnsi="Times New Roman"/>
      <w:b/>
      <w:spacing w:val="0"/>
      <w:sz w:val="27"/>
    </w:rPr>
  </w:style>
  <w:style w:type="character" w:customStyle="1" w:styleId="24">
    <w:name w:val="Основной текст (2)_"/>
    <w:link w:val="210"/>
    <w:uiPriority w:val="99"/>
    <w:locked/>
    <w:rsid w:val="008E41E6"/>
    <w:rPr>
      <w:b/>
      <w:shd w:val="clear" w:color="auto" w:fill="FFFFFF"/>
    </w:rPr>
  </w:style>
  <w:style w:type="paragraph" w:customStyle="1" w:styleId="210">
    <w:name w:val="Основной текст (2)1"/>
    <w:basedOn w:val="Normal"/>
    <w:link w:val="24"/>
    <w:uiPriority w:val="99"/>
    <w:rsid w:val="008E41E6"/>
    <w:pPr>
      <w:shd w:val="clear" w:color="auto" w:fill="FFFFFF"/>
      <w:spacing w:line="274" w:lineRule="exact"/>
      <w:jc w:val="center"/>
    </w:pPr>
    <w:rPr>
      <w:rFonts w:ascii="Calibri" w:eastAsia="Calibri" w:hAnsi="Calibri"/>
      <w:b/>
      <w:sz w:val="20"/>
      <w:szCs w:val="20"/>
    </w:rPr>
  </w:style>
  <w:style w:type="character" w:customStyle="1" w:styleId="4">
    <w:name w:val="Основной текст (4)_"/>
    <w:link w:val="41"/>
    <w:uiPriority w:val="99"/>
    <w:locked/>
    <w:rsid w:val="008E41E6"/>
    <w:rPr>
      <w:b/>
      <w:sz w:val="27"/>
      <w:shd w:val="clear" w:color="auto" w:fill="FFFFFF"/>
    </w:rPr>
  </w:style>
  <w:style w:type="paragraph" w:customStyle="1" w:styleId="41">
    <w:name w:val="Основной текст (4)1"/>
    <w:basedOn w:val="Normal"/>
    <w:link w:val="4"/>
    <w:uiPriority w:val="99"/>
    <w:rsid w:val="008E41E6"/>
    <w:pPr>
      <w:shd w:val="clear" w:color="auto" w:fill="FFFFFF"/>
      <w:spacing w:line="240" w:lineRule="atLeast"/>
      <w:jc w:val="both"/>
    </w:pPr>
    <w:rPr>
      <w:rFonts w:ascii="Calibri" w:eastAsia="Calibri" w:hAnsi="Calibri"/>
      <w:b/>
      <w:sz w:val="27"/>
      <w:szCs w:val="20"/>
    </w:rPr>
  </w:style>
  <w:style w:type="character" w:customStyle="1" w:styleId="61">
    <w:name w:val="Основной текст (6)_"/>
    <w:link w:val="610"/>
    <w:uiPriority w:val="99"/>
    <w:locked/>
    <w:rsid w:val="008E41E6"/>
    <w:rPr>
      <w:sz w:val="19"/>
      <w:shd w:val="clear" w:color="auto" w:fill="FFFFFF"/>
    </w:rPr>
  </w:style>
  <w:style w:type="paragraph" w:customStyle="1" w:styleId="610">
    <w:name w:val="Основной текст (6)1"/>
    <w:basedOn w:val="Normal"/>
    <w:link w:val="61"/>
    <w:uiPriority w:val="99"/>
    <w:rsid w:val="008E41E6"/>
    <w:pPr>
      <w:shd w:val="clear" w:color="auto" w:fill="FFFFFF"/>
      <w:spacing w:line="240" w:lineRule="atLeast"/>
      <w:ind w:hanging="340"/>
    </w:pPr>
    <w:rPr>
      <w:rFonts w:ascii="Calibri" w:eastAsia="Calibri" w:hAnsi="Calibri"/>
      <w:sz w:val="19"/>
      <w:szCs w:val="20"/>
    </w:rPr>
  </w:style>
  <w:style w:type="character" w:customStyle="1" w:styleId="16">
    <w:name w:val="Основной текст (16)_"/>
    <w:link w:val="160"/>
    <w:uiPriority w:val="99"/>
    <w:locked/>
    <w:rsid w:val="008E41E6"/>
    <w:rPr>
      <w:b/>
      <w:sz w:val="13"/>
      <w:shd w:val="clear" w:color="auto" w:fill="FFFFFF"/>
    </w:rPr>
  </w:style>
  <w:style w:type="paragraph" w:customStyle="1" w:styleId="160">
    <w:name w:val="Основной текст (16)"/>
    <w:basedOn w:val="Normal"/>
    <w:link w:val="16"/>
    <w:uiPriority w:val="99"/>
    <w:rsid w:val="008E41E6"/>
    <w:pPr>
      <w:shd w:val="clear" w:color="auto" w:fill="FFFFFF"/>
      <w:spacing w:line="230" w:lineRule="exact"/>
      <w:jc w:val="both"/>
    </w:pPr>
    <w:rPr>
      <w:rFonts w:ascii="Calibri" w:eastAsia="Calibri" w:hAnsi="Calibri"/>
      <w:b/>
      <w:sz w:val="13"/>
      <w:szCs w:val="20"/>
    </w:rPr>
  </w:style>
  <w:style w:type="character" w:customStyle="1" w:styleId="8">
    <w:name w:val="Основной текст (8)_"/>
    <w:link w:val="80"/>
    <w:uiPriority w:val="99"/>
    <w:locked/>
    <w:rsid w:val="008E41E6"/>
    <w:rPr>
      <w:noProof/>
      <w:sz w:val="29"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8E41E6"/>
    <w:pPr>
      <w:shd w:val="clear" w:color="auto" w:fill="FFFFFF"/>
      <w:spacing w:line="240" w:lineRule="atLeast"/>
    </w:pPr>
    <w:rPr>
      <w:rFonts w:ascii="Calibri" w:eastAsia="Calibri" w:hAnsi="Calibri"/>
      <w:noProof/>
      <w:sz w:val="29"/>
      <w:szCs w:val="20"/>
    </w:rPr>
  </w:style>
  <w:style w:type="paragraph" w:customStyle="1" w:styleId="msonormalcxspmiddle">
    <w:name w:val="msonormalcxspmiddle"/>
    <w:basedOn w:val="Normal"/>
    <w:uiPriority w:val="99"/>
    <w:rsid w:val="006054A4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99">
    <w:name w:val="Font Style99"/>
    <w:uiPriority w:val="99"/>
    <w:rsid w:val="00556F2B"/>
    <w:rPr>
      <w:rFonts w:ascii="Times New Roman" w:hAnsi="Times New Roman"/>
      <w:spacing w:val="-10"/>
      <w:sz w:val="20"/>
    </w:rPr>
  </w:style>
  <w:style w:type="paragraph" w:customStyle="1" w:styleId="Style65">
    <w:name w:val="Style65"/>
    <w:basedOn w:val="Normal"/>
    <w:uiPriority w:val="99"/>
    <w:rsid w:val="00556F2B"/>
    <w:pPr>
      <w:widowControl w:val="0"/>
      <w:autoSpaceDE w:val="0"/>
      <w:autoSpaceDN w:val="0"/>
      <w:adjustRightInd w:val="0"/>
      <w:spacing w:line="178" w:lineRule="exact"/>
      <w:ind w:firstLine="302"/>
      <w:jc w:val="both"/>
    </w:pPr>
    <w:rPr>
      <w:sz w:val="24"/>
      <w:szCs w:val="24"/>
    </w:rPr>
  </w:style>
  <w:style w:type="paragraph" w:customStyle="1" w:styleId="Style67">
    <w:name w:val="Style67"/>
    <w:basedOn w:val="Normal"/>
    <w:uiPriority w:val="99"/>
    <w:rsid w:val="00556F2B"/>
    <w:pPr>
      <w:widowControl w:val="0"/>
      <w:autoSpaceDE w:val="0"/>
      <w:autoSpaceDN w:val="0"/>
      <w:adjustRightInd w:val="0"/>
      <w:spacing w:line="192" w:lineRule="exact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44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y.bashgmu.ru" TargetMode="External"/><Relationship Id="rId13" Type="http://schemas.openxmlformats.org/officeDocument/2006/relationships/hyperlink" Target="IRBIS:1,,,691_FULL?&amp;KEY=I%3D%D0%9A%D0%9E%D0%9D%D0%A1%D0%A3%D0%9B%D0%AC%D0%A2%D0%90%D0%9D%D0%A2%20%D0%A1%D0%A2%D0%A3%D0%94%D0%95%2F%D0%92%2026-779714" TargetMode="External"/><Relationship Id="rId18" Type="http://schemas.openxmlformats.org/officeDocument/2006/relationships/hyperlink" Target="http://www.studmedlib.ru/book/ISBN9785917130293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studmedlib.ru/book/ISBN9785917130293.html" TargetMode="External"/><Relationship Id="rId7" Type="http://schemas.openxmlformats.org/officeDocument/2006/relationships/hyperlink" Target="http://vrachirf.ru/company-announce-single/6191" TargetMode="External"/><Relationship Id="rId12" Type="http://schemas.openxmlformats.org/officeDocument/2006/relationships/hyperlink" Target="http://www.studmedlib.ru/book/ISBN9785225100063.html" TargetMode="External"/><Relationship Id="rId17" Type="http://schemas.openxmlformats.org/officeDocument/2006/relationships/hyperlink" Target="http://www.studmedlib.ru/book/ISBN9785970414118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tudmedlib.ru/book/ISBN9785970425351.html" TargetMode="External"/><Relationship Id="rId20" Type="http://schemas.openxmlformats.org/officeDocument/2006/relationships/hyperlink" Target="http://www.studmedlib.ru/book/ISBN9785970408049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udmedlib.ru/book/ISBN9785970424506.html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studmedlib.ru/book/ISBN9785970418239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studmedlib.ru/book/ISBN9785423500825.html" TargetMode="External"/><Relationship Id="rId19" Type="http://schemas.openxmlformats.org/officeDocument/2006/relationships/hyperlink" Target="http://www.studmedlib.ru/book/ISBN978597041162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vidsp.ovid.com/" TargetMode="External"/><Relationship Id="rId14" Type="http://schemas.openxmlformats.org/officeDocument/2006/relationships/hyperlink" Target="http://www.studmedlib.ru/book/ISBN9785970414323.html" TargetMode="External"/><Relationship Id="rId22" Type="http://schemas.openxmlformats.org/officeDocument/2006/relationships/hyperlink" Target="http://www.studmedlib.ru/book/ISBN978597041486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45</Pages>
  <Words>15540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Кафедра</cp:lastModifiedBy>
  <cp:revision>26</cp:revision>
  <cp:lastPrinted>2015-10-15T00:25:00Z</cp:lastPrinted>
  <dcterms:created xsi:type="dcterms:W3CDTF">2015-10-12T22:40:00Z</dcterms:created>
  <dcterms:modified xsi:type="dcterms:W3CDTF">2016-01-20T07:24:00Z</dcterms:modified>
</cp:coreProperties>
</file>